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6BF43E">
      <w:pPr>
        <w:pStyle w:val="2"/>
        <w:bidi w:val="0"/>
        <w:jc w:val="center"/>
        <w:rPr>
          <w:rFonts w:hint="default"/>
          <w:highlight w:val="none"/>
          <w:lang w:val="en-US" w:eastAsia="zh-CN"/>
        </w:rPr>
      </w:pPr>
      <w:bookmarkStart w:id="0" w:name="_GoBack"/>
      <w:bookmarkEnd w:id="0"/>
      <w:r>
        <w:rPr>
          <w:rFonts w:hint="eastAsia" w:eastAsia="宋体"/>
          <w:highlight w:val="none"/>
          <w:lang w:val="en-US" w:eastAsia="zh-CN"/>
        </w:rPr>
        <w:t>上饶市中心血站关于血液成分分离管路、MCS+血细胞分离器耗材采购项目价格征询</w:t>
      </w:r>
    </w:p>
    <w:p w14:paraId="3B7714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eastAsia="宋体"/>
          <w:b w:val="0"/>
          <w:bCs w:val="0"/>
          <w:sz w:val="28"/>
          <w:szCs w:val="36"/>
          <w:highlight w:val="none"/>
          <w:lang w:val="en-US" w:eastAsia="zh-CN"/>
        </w:rPr>
      </w:pPr>
      <w:r>
        <w:rPr>
          <w:rFonts w:hint="eastAsia" w:eastAsia="宋体"/>
          <w:b w:val="0"/>
          <w:bCs w:val="0"/>
          <w:sz w:val="28"/>
          <w:szCs w:val="36"/>
          <w:highlight w:val="none"/>
          <w:lang w:val="en-US" w:eastAsia="zh-CN"/>
        </w:rPr>
        <w:t>我司针对上饶市中心血站血液成分分离管路、MCS+血细胞分离器耗材采购项目邀请贵单位参与报价。请贵企业根据项目清单及技术参数（详见附件1）进行报价函回复，回函中提供报价清单，企业名称，联系人，联系电话，近两年内项目业绩（江西省内业绩）两份或以上并加盖企业公章，</w:t>
      </w:r>
      <w:r>
        <w:rPr>
          <w:rFonts w:hint="eastAsia" w:eastAsia="宋体"/>
          <w:b w:val="0"/>
          <w:bCs w:val="0"/>
          <w:color w:val="auto"/>
          <w:sz w:val="28"/>
          <w:szCs w:val="36"/>
          <w:highlight w:val="none"/>
          <w:lang w:val="en-US" w:eastAsia="zh-CN"/>
        </w:rPr>
        <w:t>若参询企业为制造商的须具有医疗器械注册证、医疗器械生产许可证，若参询企业为经销商的须具有医疗器械注册证、医疗器械经营许可证</w:t>
      </w:r>
      <w:r>
        <w:rPr>
          <w:rFonts w:hint="eastAsia" w:eastAsia="宋体"/>
          <w:b w:val="0"/>
          <w:bCs w:val="0"/>
          <w:color w:val="auto"/>
          <w:sz w:val="28"/>
          <w:szCs w:val="36"/>
          <w:highlight w:val="none"/>
          <w:lang w:val="en-US" w:eastAsia="zh-CN"/>
        </w:rPr>
        <w:t>；</w:t>
      </w:r>
      <w:r>
        <w:rPr>
          <w:rFonts w:hint="eastAsia" w:eastAsia="宋体"/>
          <w:b w:val="0"/>
          <w:bCs w:val="0"/>
          <w:sz w:val="28"/>
          <w:szCs w:val="36"/>
          <w:highlight w:val="none"/>
          <w:lang w:val="en-US" w:eastAsia="zh-CN"/>
        </w:rPr>
        <w:t>另附上企业的营业执照扫描件或复印件并加盖公章。参与询价的企业必须入驻江西医保网上服务大厅并提供网页截图。</w:t>
      </w:r>
    </w:p>
    <w:p w14:paraId="0BA78E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eastAsia="宋体" w:cs="Times New Roman"/>
          <w:b w:val="0"/>
          <w:bCs w:val="0"/>
          <w:sz w:val="28"/>
          <w:szCs w:val="36"/>
          <w:highlight w:val="none"/>
          <w:lang w:val="en-US" w:eastAsia="zh-CN"/>
        </w:rPr>
      </w:pPr>
      <w:r>
        <w:rPr>
          <w:rFonts w:hint="eastAsia" w:eastAsia="宋体" w:cs="Times New Roman"/>
          <w:b w:val="0"/>
          <w:bCs w:val="0"/>
          <w:sz w:val="28"/>
          <w:szCs w:val="36"/>
          <w:highlight w:val="none"/>
          <w:lang w:val="en-US" w:eastAsia="zh-CN"/>
        </w:rPr>
        <w:t>报价函请于2025年09月02日17:00前发送至jczxyxgs2022@126.com,联系人：</w:t>
      </w:r>
      <w:r>
        <w:rPr>
          <w:rFonts w:hint="eastAsia" w:eastAsia="宋体" w:cs="Times New Roman"/>
          <w:b w:val="0"/>
          <w:bCs w:val="0"/>
          <w:sz w:val="28"/>
          <w:szCs w:val="36"/>
          <w:highlight w:val="none"/>
          <w:lang w:val="en-US" w:eastAsia="zh-CN"/>
        </w:rPr>
        <w:t>万女士18179310021。（如有未尽事宜请及时与我司联系。）</w:t>
      </w:r>
    </w:p>
    <w:p w14:paraId="385CABFE">
      <w:pPr>
        <w:ind w:firstLine="964" w:firstLineChars="300"/>
        <w:jc w:val="both"/>
        <w:rPr>
          <w:rFonts w:hint="eastAsia"/>
          <w:b/>
          <w:bCs/>
          <w:sz w:val="32"/>
          <w:szCs w:val="40"/>
          <w:highlight w:val="none"/>
          <w:lang w:val="en-US" w:eastAsia="zh-CN"/>
        </w:rPr>
      </w:pPr>
    </w:p>
    <w:p w14:paraId="2078FA6C">
      <w:pPr>
        <w:ind w:firstLine="964" w:firstLineChars="300"/>
        <w:jc w:val="both"/>
        <w:rPr>
          <w:rFonts w:hint="eastAsia"/>
          <w:b/>
          <w:bCs/>
          <w:sz w:val="32"/>
          <w:szCs w:val="40"/>
          <w:highlight w:val="none"/>
          <w:lang w:val="en-US" w:eastAsia="zh-CN"/>
        </w:rPr>
      </w:pPr>
    </w:p>
    <w:p w14:paraId="3F728BD3">
      <w:pPr>
        <w:ind w:firstLine="964" w:firstLineChars="300"/>
        <w:jc w:val="right"/>
        <w:rPr>
          <w:rFonts w:hint="default"/>
          <w:b/>
          <w:bCs/>
          <w:sz w:val="32"/>
          <w:szCs w:val="40"/>
          <w:highlight w:val="none"/>
          <w:lang w:val="en-US" w:eastAsia="zh-CN"/>
        </w:rPr>
      </w:pPr>
      <w:r>
        <w:rPr>
          <w:rFonts w:hint="eastAsia"/>
          <w:b/>
          <w:bCs/>
          <w:sz w:val="32"/>
          <w:szCs w:val="40"/>
          <w:highlight w:val="none"/>
          <w:lang w:val="en-US" w:eastAsia="zh-CN"/>
        </w:rPr>
        <w:t>上饶市康宏招标采购代理有限公司</w:t>
      </w:r>
    </w:p>
    <w:p w14:paraId="0B597B33">
      <w:pPr>
        <w:ind w:firstLine="964" w:firstLineChars="300"/>
        <w:jc w:val="right"/>
        <w:rPr>
          <w:rFonts w:hint="default"/>
          <w:b/>
          <w:bCs/>
          <w:sz w:val="32"/>
          <w:szCs w:val="40"/>
          <w:highlight w:val="none"/>
          <w:lang w:val="en-US" w:eastAsia="zh-CN"/>
        </w:rPr>
      </w:pPr>
      <w:r>
        <w:rPr>
          <w:rFonts w:hint="eastAsia"/>
          <w:b/>
          <w:bCs/>
          <w:sz w:val="32"/>
          <w:szCs w:val="40"/>
          <w:highlight w:val="none"/>
          <w:lang w:val="en-US" w:eastAsia="zh-CN"/>
        </w:rPr>
        <w:t>2025年08月28日</w:t>
      </w:r>
    </w:p>
    <w:p w14:paraId="1F31C38F">
      <w:pPr>
        <w:rPr>
          <w:rFonts w:hint="eastAsia"/>
          <w:b/>
          <w:bCs/>
          <w:sz w:val="30"/>
          <w:szCs w:val="30"/>
          <w:highlight w:val="none"/>
          <w:lang w:eastAsia="zh-CN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 w14:paraId="13AC7361">
      <w:pPr>
        <w:rPr>
          <w:rFonts w:hint="eastAsia"/>
          <w:b/>
          <w:bCs/>
          <w:sz w:val="30"/>
          <w:szCs w:val="30"/>
          <w:highlight w:val="none"/>
          <w:lang w:val="en-US" w:eastAsia="zh-CN"/>
        </w:rPr>
      </w:pPr>
      <w:r>
        <w:rPr>
          <w:rFonts w:hint="eastAsia"/>
          <w:b/>
          <w:bCs/>
          <w:sz w:val="30"/>
          <w:szCs w:val="30"/>
          <w:highlight w:val="none"/>
          <w:lang w:eastAsia="zh-CN"/>
        </w:rPr>
        <w:t>附件</w:t>
      </w:r>
      <w:r>
        <w:rPr>
          <w:rFonts w:hint="eastAsia"/>
          <w:b/>
          <w:bCs/>
          <w:sz w:val="30"/>
          <w:szCs w:val="30"/>
          <w:highlight w:val="none"/>
          <w:lang w:val="en-US" w:eastAsia="zh-CN"/>
        </w:rPr>
        <w:t>1</w:t>
      </w:r>
    </w:p>
    <w:p w14:paraId="76EA831A">
      <w:pPr>
        <w:numPr>
          <w:ilvl w:val="0"/>
          <w:numId w:val="1"/>
        </w:numPr>
        <w:spacing w:before="156" w:line="220" w:lineRule="auto"/>
        <w:ind w:left="480"/>
        <w:rPr>
          <w:rFonts w:hint="eastAsia" w:ascii="宋体" w:hAnsi="宋体" w:eastAsia="宋体" w:cs="宋体"/>
          <w:color w:val="auto"/>
          <w:spacing w:val="-4"/>
          <w:position w:val="14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pacing w:val="-4"/>
          <w:position w:val="14"/>
          <w:sz w:val="28"/>
          <w:szCs w:val="28"/>
          <w:lang w:eastAsia="zh-CN"/>
        </w:rPr>
        <w:t>采购清单</w:t>
      </w:r>
    </w:p>
    <w:tbl>
      <w:tblPr>
        <w:tblStyle w:val="14"/>
        <w:tblpPr w:leftFromText="180" w:rightFromText="180" w:vertAnchor="text" w:horzAnchor="margin" w:tblpX="92" w:tblpY="119"/>
        <w:tblOverlap w:val="never"/>
        <w:tblW w:w="89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4920"/>
        <w:gridCol w:w="1185"/>
        <w:gridCol w:w="1830"/>
      </w:tblGrid>
      <w:tr w14:paraId="69918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695D7">
            <w:pPr>
              <w:spacing w:line="4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包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号</w:t>
            </w:r>
          </w:p>
        </w:tc>
        <w:tc>
          <w:tcPr>
            <w:tcW w:w="4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86014">
            <w:pPr>
              <w:spacing w:line="4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</w:rPr>
              <w:t>采购名称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EC91E">
            <w:pPr>
              <w:spacing w:line="4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单位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60FC6">
            <w:pPr>
              <w:spacing w:line="4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</w:rPr>
              <w:t>单价（元）</w:t>
            </w:r>
          </w:p>
        </w:tc>
      </w:tr>
      <w:tr w14:paraId="7B6C0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D84CE">
            <w:pPr>
              <w:pStyle w:val="19"/>
              <w:spacing w:before="103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4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DD298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eastAsia="zh-CN" w:bidi="ar"/>
              </w:rPr>
              <w:t>血液成分分离管路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43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02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870</w:t>
            </w:r>
          </w:p>
        </w:tc>
      </w:tr>
      <w:tr w14:paraId="5A9A0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A4050">
            <w:pPr>
              <w:pStyle w:val="19"/>
              <w:spacing w:before="103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4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A6C20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eastAsia="zh-CN" w:bidi="ar"/>
              </w:rPr>
            </w:pPr>
            <w:r>
              <w:rPr>
                <w:rFonts w:hint="eastAsia" w:eastAsia="宋体"/>
                <w:b w:val="0"/>
                <w:bCs w:val="0"/>
                <w:sz w:val="28"/>
                <w:szCs w:val="36"/>
                <w:highlight w:val="none"/>
                <w:lang w:val="en-US" w:eastAsia="zh-CN"/>
              </w:rPr>
              <w:t>MCS+血细胞分离器耗材（单针）</w:t>
            </w:r>
          </w:p>
        </w:tc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7E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DB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700</w:t>
            </w:r>
          </w:p>
        </w:tc>
      </w:tr>
      <w:tr w14:paraId="325EA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2F7F2">
            <w:pPr>
              <w:pStyle w:val="19"/>
              <w:spacing w:before="103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4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65A14">
            <w:pPr>
              <w:adjustRightInd w:val="0"/>
              <w:snapToGrid w:val="0"/>
              <w:jc w:val="center"/>
              <w:rPr>
                <w:rFonts w:hint="eastAsia" w:eastAsia="宋体"/>
                <w:b w:val="0"/>
                <w:bCs w:val="0"/>
                <w:sz w:val="28"/>
                <w:szCs w:val="36"/>
                <w:highlight w:val="none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sz w:val="28"/>
                <w:szCs w:val="36"/>
                <w:highlight w:val="none"/>
                <w:lang w:val="en-US" w:eastAsia="zh-CN"/>
              </w:rPr>
              <w:t>MCS+血细胞分离器耗材（双针）</w:t>
            </w:r>
          </w:p>
        </w:tc>
        <w:tc>
          <w:tcPr>
            <w:tcW w:w="11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D8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7C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800</w:t>
            </w:r>
          </w:p>
        </w:tc>
      </w:tr>
    </w:tbl>
    <w:p w14:paraId="6632B164">
      <w:pPr>
        <w:numPr>
          <w:ilvl w:val="0"/>
          <w:numId w:val="2"/>
        </w:numPr>
        <w:spacing w:before="156" w:line="220" w:lineRule="auto"/>
        <w:ind w:left="480"/>
        <w:rPr>
          <w:rFonts w:hint="eastAsia" w:ascii="宋体" w:hAnsi="宋体" w:eastAsia="宋体" w:cs="宋体"/>
          <w:color w:val="auto"/>
          <w:spacing w:val="-4"/>
          <w:position w:val="14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pacing w:val="-4"/>
          <w:position w:val="14"/>
          <w:sz w:val="28"/>
          <w:szCs w:val="28"/>
          <w:lang w:eastAsia="zh-CN"/>
        </w:rPr>
        <w:t>技术参数</w:t>
      </w:r>
    </w:p>
    <w:p w14:paraId="31537B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1包：</w:t>
      </w:r>
    </w:p>
    <w:tbl>
      <w:tblPr>
        <w:tblStyle w:val="14"/>
        <w:tblW w:w="895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5"/>
      </w:tblGrid>
      <w:tr w14:paraId="6F325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C85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一般原则</w:t>
            </w:r>
          </w:p>
        </w:tc>
      </w:tr>
      <w:tr w14:paraId="12FF5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018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耗材外包装为密封防压包装</w:t>
            </w:r>
          </w:p>
        </w:tc>
      </w:tr>
      <w:tr w14:paraId="4D4C9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3F9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血小板采集时间: 单份&lt;45分钟,双份&lt;70分钟</w:t>
            </w:r>
          </w:p>
        </w:tc>
      </w:tr>
      <w:tr w14:paraId="1012A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7D9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每个循环外周血量，单针耗材&lt;190ml，双针耗材&lt;210ml</w:t>
            </w:r>
          </w:p>
        </w:tc>
      </w:tr>
      <w:tr w14:paraId="737B7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E17F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采集仪器具备可以自动充气和放气的袖带；</w:t>
            </w:r>
          </w:p>
        </w:tc>
      </w:tr>
      <w:tr w14:paraId="60082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C704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采集单份或双份血小板时，具备采集过程中可进行盐水初始化及盐水补偿的功能，目的为在必要时补充献血者的血容量；</w:t>
            </w:r>
          </w:p>
        </w:tc>
      </w:tr>
      <w:tr w14:paraId="0AB93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0009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管路灭菌方式:辐照灭菌。避免环氧乙烷毒性</w:t>
            </w:r>
          </w:p>
        </w:tc>
      </w:tr>
      <w:tr w14:paraId="730D9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920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耗材要求：</w:t>
            </w:r>
          </w:p>
        </w:tc>
      </w:tr>
      <w:tr w14:paraId="71BA4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A9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耗材具备条形码识别功能，可阅读适配国际通用的条形码；</w:t>
            </w:r>
          </w:p>
        </w:tc>
      </w:tr>
      <w:tr w14:paraId="368E4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A39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耗材可实现采集单份和双份血小板；</w:t>
            </w:r>
          </w:p>
        </w:tc>
      </w:tr>
      <w:tr w14:paraId="5C96A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DDD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血小板收集保存袋在20-24摄氏度、不间断震荡条件下，可保存血小板至少5天。</w:t>
            </w:r>
          </w:p>
        </w:tc>
      </w:tr>
      <w:tr w14:paraId="6D7FC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A62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具有单、双针两种任选的采集形式，且单针采集时，分离是连续的</w:t>
            </w:r>
          </w:p>
        </w:tc>
      </w:tr>
      <w:tr w14:paraId="2253F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9FE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16G穿刺针，针头部件可更换(非无菌接管机接驳)；</w:t>
            </w:r>
          </w:p>
        </w:tc>
      </w:tr>
      <w:tr w14:paraId="4764F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8605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耗材具有独立的全血留样袋和血小板留样袋；</w:t>
            </w:r>
          </w:p>
        </w:tc>
      </w:tr>
      <w:tr w14:paraId="224E3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9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700F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管路上有细菌过滤器；</w:t>
            </w:r>
          </w:p>
        </w:tc>
      </w:tr>
      <w:tr w14:paraId="048B5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77377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具备单独采集血小板和单独采集血浆的功能，还具备可同时采集血小板和血浆的功能；</w:t>
            </w:r>
          </w:p>
        </w:tc>
      </w:tr>
      <w:tr w14:paraId="7E6C2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AAF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可进行血小板、外周血造血干细胞采集</w:t>
            </w:r>
          </w:p>
        </w:tc>
      </w:tr>
      <w:tr w14:paraId="3FDF3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A7B62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血小板终产品质量</w:t>
            </w:r>
          </w:p>
        </w:tc>
      </w:tr>
      <w:tr w14:paraId="70797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9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C3A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0"/>
                <w:rFonts w:eastAsia="宋体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Style w:val="21"/>
                <w:sz w:val="28"/>
                <w:szCs w:val="28"/>
                <w:lang w:val="en-US" w:eastAsia="zh-CN" w:bidi="ar"/>
              </w:rPr>
              <w:t>采集保存末期的血小板产品质量参数要满足</w:t>
            </w:r>
            <w:r>
              <w:rPr>
                <w:rStyle w:val="22"/>
                <w:sz w:val="28"/>
                <w:szCs w:val="28"/>
                <w:lang w:val="en-US" w:eastAsia="zh-CN" w:bidi="ar"/>
              </w:rPr>
              <w:t>GB 18469-2012《全血及成分血质量要求》，其中</w:t>
            </w:r>
            <w:r>
              <w:rPr>
                <w:rStyle w:val="21"/>
                <w:sz w:val="28"/>
                <w:szCs w:val="28"/>
                <w:lang w:val="en-US" w:eastAsia="zh-CN" w:bidi="ar"/>
              </w:rPr>
              <w:t>：血小板含量：单份血小板：≥2.5×10</w:t>
            </w:r>
            <w:r>
              <w:rPr>
                <w:rStyle w:val="23"/>
                <w:sz w:val="28"/>
                <w:szCs w:val="28"/>
                <w:lang w:val="en-US" w:eastAsia="zh-CN" w:bidi="ar"/>
              </w:rPr>
              <w:t>11</w:t>
            </w:r>
            <w:r>
              <w:rPr>
                <w:rStyle w:val="21"/>
                <w:sz w:val="28"/>
                <w:szCs w:val="28"/>
                <w:lang w:val="en-US" w:eastAsia="zh-CN" w:bidi="ar"/>
              </w:rPr>
              <w:t>个袋；双份血小板：≥5×10</w:t>
            </w:r>
            <w:r>
              <w:rPr>
                <w:rStyle w:val="23"/>
                <w:sz w:val="28"/>
                <w:szCs w:val="28"/>
                <w:lang w:val="en-US" w:eastAsia="zh-CN" w:bidi="ar"/>
              </w:rPr>
              <w:t>11</w:t>
            </w:r>
            <w:r>
              <w:rPr>
                <w:rStyle w:val="21"/>
                <w:sz w:val="28"/>
                <w:szCs w:val="28"/>
                <w:lang w:val="en-US" w:eastAsia="zh-CN" w:bidi="ar"/>
              </w:rPr>
              <w:t>个袋</w:t>
            </w:r>
            <w:r>
              <w:rPr>
                <w:rStyle w:val="23"/>
                <w:sz w:val="28"/>
                <w:szCs w:val="28"/>
                <w:lang w:val="en-US" w:eastAsia="zh-CN" w:bidi="ar"/>
              </w:rPr>
              <w:t>、</w:t>
            </w:r>
            <w:r>
              <w:rPr>
                <w:rStyle w:val="21"/>
                <w:sz w:val="28"/>
                <w:szCs w:val="28"/>
                <w:lang w:val="en-US" w:eastAsia="zh-CN" w:bidi="ar"/>
              </w:rPr>
              <w:t>；</w:t>
            </w:r>
          </w:p>
        </w:tc>
      </w:tr>
      <w:tr w14:paraId="38F45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FE8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无需采用任何过滤技术，所采集的血小板产品白细胞含量低于1×106/单位</w:t>
            </w:r>
          </w:p>
        </w:tc>
      </w:tr>
      <w:tr w14:paraId="7694D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070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直接获得的终产品可为浓缩血小板，方便后续的PAS液（血小板专用悬浮液）技术保存血小板，为血小板病原体灭活提供平台</w:t>
            </w:r>
          </w:p>
        </w:tc>
      </w:tr>
      <w:tr w14:paraId="7612C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320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售后服务：</w:t>
            </w:r>
          </w:p>
        </w:tc>
      </w:tr>
      <w:tr w14:paraId="36D61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4A9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因耗材质量问题导致的耗材报废、血液报废需全额赔付。</w:t>
            </w:r>
          </w:p>
        </w:tc>
      </w:tr>
      <w:tr w14:paraId="2962D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D00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2"/>
                <w:sz w:val="28"/>
                <w:szCs w:val="28"/>
                <w:lang w:val="en-US" w:eastAsia="zh-CN" w:bidi="ar"/>
              </w:rPr>
              <w:t>售后服务承诺：</w:t>
            </w:r>
            <w:r>
              <w:rPr>
                <w:rStyle w:val="20"/>
                <w:rFonts w:eastAsia="宋体"/>
                <w:sz w:val="28"/>
                <w:szCs w:val="28"/>
                <w:lang w:val="en-US" w:eastAsia="zh-CN" w:bidi="ar"/>
              </w:rPr>
              <w:t>2</w:t>
            </w:r>
            <w:r>
              <w:rPr>
                <w:rStyle w:val="22"/>
                <w:sz w:val="28"/>
                <w:szCs w:val="28"/>
                <w:lang w:val="en-US" w:eastAsia="zh-CN" w:bidi="ar"/>
              </w:rPr>
              <w:t>小时响应时间，如需要现场维修,专业工程师可在48小时内到达现场,72小时内完成修复；</w:t>
            </w:r>
          </w:p>
        </w:tc>
      </w:tr>
      <w:tr w14:paraId="1E0F8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004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定期对操作人员进行系统的操作、维护、保养及一般故障排除技能的培训；</w:t>
            </w:r>
          </w:p>
        </w:tc>
      </w:tr>
    </w:tbl>
    <w:p w14:paraId="53765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highlight w:val="none"/>
          <w:lang w:val="en-US" w:eastAsia="zh-CN"/>
        </w:rPr>
      </w:pPr>
    </w:p>
    <w:p w14:paraId="220FCD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/>
          <w:b/>
          <w:sz w:val="28"/>
          <w:szCs w:val="28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2包：</w:t>
      </w:r>
    </w:p>
    <w:p w14:paraId="0FEFE8F0">
      <w:pPr>
        <w:numPr>
          <w:ilvl w:val="0"/>
          <w:numId w:val="3"/>
        </w:numPr>
        <w:adjustRightInd w:val="0"/>
        <w:snapToGrid w:val="0"/>
        <w:spacing w:line="360" w:lineRule="auto"/>
        <w:ind w:firstLine="560" w:firstLineChars="200"/>
        <w:rPr>
          <w:rFonts w:hint="eastAsia" w:ascii="宋体" w:hAnsi="宋体" w:cs="Arial"/>
          <w:sz w:val="28"/>
          <w:szCs w:val="28"/>
          <w:lang w:val="en-US" w:eastAsia="zh-CN"/>
        </w:rPr>
      </w:pPr>
      <w:r>
        <w:rPr>
          <w:rFonts w:hint="eastAsia" w:ascii="宋体" w:hAnsi="宋体" w:cs="Arial"/>
          <w:sz w:val="28"/>
          <w:szCs w:val="28"/>
        </w:rPr>
        <w:t>MCS+血细胞分离机耗材产品（单份，规格：996E</w:t>
      </w:r>
      <w:r>
        <w:rPr>
          <w:rFonts w:hint="eastAsia" w:ascii="宋体" w:hAnsi="宋体" w:cs="Arial"/>
          <w:sz w:val="28"/>
          <w:szCs w:val="28"/>
          <w:lang w:val="en-US" w:eastAsia="zh-CN"/>
        </w:rPr>
        <w:t>-00</w:t>
      </w:r>
      <w:r>
        <w:rPr>
          <w:rFonts w:hint="eastAsia" w:ascii="宋体" w:hAnsi="宋体" w:cs="Arial"/>
          <w:sz w:val="28"/>
          <w:szCs w:val="28"/>
        </w:rPr>
        <w:t>）</w:t>
      </w:r>
      <w:r>
        <w:rPr>
          <w:rFonts w:hint="eastAsia" w:ascii="宋体" w:hAnsi="宋体" w:cs="Arial"/>
          <w:sz w:val="28"/>
          <w:szCs w:val="28"/>
          <w:lang w:eastAsia="zh-CN"/>
        </w:rPr>
        <w:t>，</w:t>
      </w:r>
      <w:r>
        <w:rPr>
          <w:rFonts w:hint="eastAsia" w:ascii="宋体" w:hAnsi="宋体" w:cs="Arial"/>
          <w:sz w:val="28"/>
          <w:szCs w:val="28"/>
          <w:lang w:val="en-US" w:eastAsia="zh-CN"/>
        </w:rPr>
        <w:t>一套产品须包括：225毫升Latham杯，配备17G侧孔双翼穿刺针，穿刺针与管路采用标准接口，方便更换。独立全血留样袋，一个五天血小板保存袋，一个1000ML新鲜冰冻血浆袋，DPM/SPM细菌过滤器，抗凝剂管道独立细菌过滤器，耗材可选择血小板和血浆组合采集，单针操作。</w:t>
      </w:r>
    </w:p>
    <w:p w14:paraId="51B7F279">
      <w:pPr>
        <w:numPr>
          <w:ilvl w:val="0"/>
          <w:numId w:val="0"/>
        </w:numPr>
        <w:adjustRightInd w:val="0"/>
        <w:snapToGrid w:val="0"/>
        <w:spacing w:line="360" w:lineRule="auto"/>
        <w:ind w:firstLine="560" w:firstLineChars="200"/>
        <w:rPr>
          <w:rFonts w:hint="eastAsia" w:ascii="宋体" w:hAnsi="宋体" w:cs="Arial"/>
          <w:sz w:val="28"/>
          <w:szCs w:val="28"/>
        </w:rPr>
      </w:pPr>
      <w:r>
        <w:rPr>
          <w:rFonts w:hint="eastAsia" w:ascii="宋体" w:hAnsi="宋体" w:cs="Arial"/>
          <w:sz w:val="28"/>
          <w:szCs w:val="28"/>
        </w:rPr>
        <w:t>MCS+血细胞分离机耗材产品（双份，规格：996E2</w:t>
      </w:r>
      <w:r>
        <w:rPr>
          <w:rFonts w:hint="eastAsia" w:ascii="宋体" w:hAnsi="宋体" w:cs="Arial"/>
          <w:sz w:val="28"/>
          <w:szCs w:val="28"/>
          <w:lang w:val="en-US" w:eastAsia="zh-CN"/>
        </w:rPr>
        <w:t>-00</w:t>
      </w:r>
      <w:r>
        <w:rPr>
          <w:rFonts w:hint="eastAsia" w:ascii="宋体" w:hAnsi="宋体" w:cs="Arial"/>
          <w:sz w:val="28"/>
          <w:szCs w:val="28"/>
        </w:rPr>
        <w:t>）</w:t>
      </w:r>
      <w:r>
        <w:rPr>
          <w:rFonts w:hint="eastAsia" w:ascii="宋体" w:hAnsi="宋体" w:cs="Arial"/>
          <w:sz w:val="28"/>
          <w:szCs w:val="28"/>
          <w:lang w:val="en-US" w:eastAsia="zh-CN"/>
        </w:rPr>
        <w:t>，一套产品须包括：225毫升Latham杯，配备17G侧孔双翼穿刺针，穿刺针与管路采用标准接口，方便更换。独立全血留样袋，两个五天血小板保存袋，一个1000ML新鲜冰冻血浆袋，DPM/SPM细菌过滤器，抗凝剂管道独立细菌过滤器，耗材可选择血小板和血浆组合采集；单针操作；独立盐水补偿管路，每个循环自动补偿盐水，配有独立细菌过滤器。</w:t>
      </w:r>
    </w:p>
    <w:p w14:paraId="493B1465"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cs="Arial"/>
          <w:sz w:val="28"/>
          <w:szCs w:val="28"/>
        </w:rPr>
      </w:pPr>
      <w:r>
        <w:rPr>
          <w:rFonts w:hint="eastAsia" w:ascii="宋体" w:hAnsi="宋体" w:cs="Arial"/>
          <w:sz w:val="28"/>
          <w:szCs w:val="28"/>
        </w:rPr>
        <w:t>2、连续采集过程中，体外循环血量≤</w:t>
      </w:r>
      <w:r>
        <w:rPr>
          <w:rFonts w:hint="eastAsia" w:ascii="宋体" w:hAnsi="宋体" w:cs="Arial"/>
          <w:sz w:val="28"/>
          <w:szCs w:val="28"/>
          <w:lang w:val="en-US" w:eastAsia="zh-CN"/>
        </w:rPr>
        <w:t>300</w:t>
      </w:r>
      <w:r>
        <w:rPr>
          <w:rFonts w:hint="eastAsia" w:ascii="宋体" w:hAnsi="宋体" w:cs="Arial"/>
          <w:sz w:val="28"/>
          <w:szCs w:val="28"/>
        </w:rPr>
        <w:t>mL，采集结束后耗材产品内浓缩红细胞残余量≤3</w:t>
      </w:r>
      <w:r>
        <w:rPr>
          <w:rFonts w:hint="eastAsia" w:ascii="宋体" w:hAnsi="宋体" w:cs="Arial"/>
          <w:sz w:val="28"/>
          <w:szCs w:val="28"/>
          <w:lang w:val="en-US" w:eastAsia="zh-CN"/>
        </w:rPr>
        <w:t>0</w:t>
      </w:r>
      <w:r>
        <w:rPr>
          <w:rFonts w:hint="eastAsia" w:ascii="宋体" w:hAnsi="宋体" w:cs="Arial"/>
          <w:sz w:val="28"/>
          <w:szCs w:val="28"/>
        </w:rPr>
        <w:t>mL。</w:t>
      </w:r>
    </w:p>
    <w:p w14:paraId="7EC26D62"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cs="Arial"/>
          <w:sz w:val="28"/>
          <w:szCs w:val="28"/>
        </w:rPr>
      </w:pPr>
      <w:r>
        <w:rPr>
          <w:rFonts w:hint="eastAsia" w:ascii="宋体" w:hAnsi="宋体" w:cs="Arial"/>
          <w:sz w:val="28"/>
          <w:szCs w:val="28"/>
        </w:rPr>
        <w:t>3、</w:t>
      </w:r>
      <w:r>
        <w:rPr>
          <w:rFonts w:ascii="宋体" w:hAnsi="宋体" w:cs="Arial"/>
          <w:sz w:val="28"/>
          <w:szCs w:val="28"/>
        </w:rPr>
        <w:t>产品在安装过程中，可进行空气排除，确保采集成份血过程中其内无空气</w:t>
      </w:r>
      <w:r>
        <w:rPr>
          <w:rFonts w:hint="eastAsia" w:ascii="宋体" w:hAnsi="宋体" w:cs="Arial"/>
          <w:sz w:val="28"/>
          <w:szCs w:val="28"/>
        </w:rPr>
        <w:t>。</w:t>
      </w:r>
    </w:p>
    <w:p w14:paraId="1CE3A259"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cs="Arial"/>
          <w:sz w:val="28"/>
          <w:szCs w:val="28"/>
        </w:rPr>
      </w:pPr>
      <w:r>
        <w:rPr>
          <w:rFonts w:hint="eastAsia" w:ascii="宋体" w:hAnsi="宋体" w:cs="Arial"/>
          <w:sz w:val="28"/>
          <w:szCs w:val="28"/>
        </w:rPr>
        <w:t>4、产品配备国际通用的条形码，须能被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便携式血液成分分离机（MCS+系列血细胞采集仪，型号为：9000）</w:t>
      </w:r>
      <w:r>
        <w:rPr>
          <w:rFonts w:hint="eastAsia" w:ascii="宋体" w:hAnsi="宋体" w:cs="Arial"/>
          <w:sz w:val="28"/>
          <w:szCs w:val="28"/>
        </w:rPr>
        <w:t>阅读识别。</w:t>
      </w:r>
    </w:p>
    <w:p w14:paraId="03AD76DA"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cs="Arial"/>
          <w:sz w:val="28"/>
          <w:szCs w:val="28"/>
        </w:rPr>
      </w:pPr>
      <w:r>
        <w:rPr>
          <w:rFonts w:hint="eastAsia" w:ascii="宋体" w:hAnsi="宋体" w:cs="Arial"/>
          <w:sz w:val="28"/>
          <w:szCs w:val="28"/>
        </w:rPr>
        <w:t>5、产品为一次性使用产品、无菌、无热源。</w:t>
      </w:r>
    </w:p>
    <w:p w14:paraId="181B65FC"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 w:cs="Arial"/>
          <w:sz w:val="28"/>
          <w:szCs w:val="28"/>
        </w:rPr>
        <w:t>6、产品配备的采血针为17G穿刺针，针尖无斜面、</w:t>
      </w:r>
      <w:r>
        <w:rPr>
          <w:rFonts w:hint="eastAsia" w:ascii="宋体" w:hAnsi="宋体"/>
          <w:sz w:val="28"/>
          <w:szCs w:val="28"/>
        </w:rPr>
        <w:t>倒勾、毛刺，针管无弯曲。</w:t>
      </w:r>
    </w:p>
    <w:p w14:paraId="2672CD31"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7、产品用于血小板</w:t>
      </w:r>
      <w:r>
        <w:rPr>
          <w:rFonts w:hint="eastAsia" w:ascii="宋体" w:hAnsi="宋体"/>
          <w:sz w:val="28"/>
          <w:szCs w:val="28"/>
          <w:lang w:val="en-US" w:eastAsia="zh-CN"/>
        </w:rPr>
        <w:t>采集。</w:t>
      </w:r>
      <w:r>
        <w:rPr>
          <w:rFonts w:hint="eastAsia" w:ascii="宋体" w:hAnsi="宋体"/>
          <w:sz w:val="28"/>
          <w:szCs w:val="28"/>
        </w:rPr>
        <w:t>产品具有独立的全血留样袋和血小板留样袋,全血留样袋上随袋配置取样旁路。</w:t>
      </w:r>
    </w:p>
    <w:p w14:paraId="65E70878"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8、产品具有细菌过滤装置或产品本身设计即带有滤菌功能。</w:t>
      </w:r>
    </w:p>
    <w:p w14:paraId="7D505531"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、产品具有外接抗凝剂设计，确保采集过程中，血液不在产品内凝集。</w:t>
      </w:r>
    </w:p>
    <w:p w14:paraId="17D8CF6D"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10</w:t>
      </w:r>
      <w:r>
        <w:rPr>
          <w:rFonts w:hint="eastAsia" w:ascii="宋体" w:hAnsi="宋体"/>
          <w:sz w:val="28"/>
          <w:szCs w:val="28"/>
        </w:rPr>
        <w:t>、产品的血小板保存袋须确保保存末期的血小板产品质量参数要满足GB 18469-2012《全血及成分血质量要求》，其中：血小板含量≥2.5×10</w:t>
      </w:r>
      <w:r>
        <w:rPr>
          <w:rFonts w:hint="eastAsia" w:ascii="宋体" w:hAnsi="宋体"/>
          <w:sz w:val="28"/>
          <w:szCs w:val="28"/>
          <w:vertAlign w:val="superscript"/>
        </w:rPr>
        <w:t>11</w:t>
      </w:r>
      <w:r>
        <w:rPr>
          <w:rFonts w:hint="eastAsia" w:ascii="宋体" w:hAnsi="宋体"/>
          <w:sz w:val="28"/>
          <w:szCs w:val="28"/>
        </w:rPr>
        <w:t>个/袋；成品血小板容量250mL-300mL/袋。</w:t>
      </w:r>
    </w:p>
    <w:p w14:paraId="3A13C60B"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11</w:t>
      </w:r>
      <w:r>
        <w:rPr>
          <w:rFonts w:hint="eastAsia" w:ascii="宋体" w:hAnsi="宋体"/>
          <w:sz w:val="28"/>
          <w:szCs w:val="28"/>
        </w:rPr>
        <w:t>、</w:t>
      </w:r>
      <w:r>
        <w:rPr>
          <w:rFonts w:hint="eastAsia" w:ascii="宋体" w:hAnsi="宋体"/>
          <w:sz w:val="28"/>
          <w:szCs w:val="28"/>
          <w:lang w:val="en-US" w:eastAsia="zh-CN"/>
        </w:rPr>
        <w:t>袋体厚薄均匀，透气性能好，在22-24摄氏度、不间断震荡条件下可保存血小板五天。 其采集保存的血小板产品质量要满足临床治疗标准，单人份治疗量（≥2.5x</w:t>
      </w:r>
      <w:r>
        <w:rPr>
          <w:rFonts w:hint="eastAsia" w:ascii="宋体" w:hAnsi="宋体"/>
          <w:sz w:val="28"/>
          <w:szCs w:val="28"/>
        </w:rPr>
        <w:t>10</w:t>
      </w:r>
      <w:r>
        <w:rPr>
          <w:rFonts w:hint="eastAsia" w:ascii="宋体" w:hAnsi="宋体"/>
          <w:sz w:val="28"/>
          <w:szCs w:val="28"/>
          <w:vertAlign w:val="superscript"/>
        </w:rPr>
        <w:t>11</w:t>
      </w:r>
      <w:r>
        <w:rPr>
          <w:rFonts w:hint="eastAsia" w:ascii="宋体" w:hAnsi="宋体"/>
          <w:sz w:val="28"/>
          <w:szCs w:val="28"/>
          <w:lang w:val="en-US" w:eastAsia="zh-CN"/>
        </w:rPr>
        <w:t>/袋），双人份治疗量（≥5.0x1</w:t>
      </w:r>
      <w:r>
        <w:rPr>
          <w:rFonts w:hint="eastAsia" w:ascii="宋体" w:hAnsi="宋体"/>
          <w:sz w:val="28"/>
          <w:szCs w:val="28"/>
        </w:rPr>
        <w:t>0</w:t>
      </w:r>
      <w:r>
        <w:rPr>
          <w:rFonts w:hint="eastAsia" w:ascii="宋体" w:hAnsi="宋体"/>
          <w:sz w:val="28"/>
          <w:szCs w:val="28"/>
          <w:vertAlign w:val="superscript"/>
        </w:rPr>
        <w:t>11</w:t>
      </w:r>
      <w:r>
        <w:rPr>
          <w:rFonts w:hint="eastAsia" w:ascii="宋体" w:hAnsi="宋体"/>
          <w:sz w:val="28"/>
          <w:szCs w:val="28"/>
          <w:lang w:val="en-US" w:eastAsia="zh-CN"/>
        </w:rPr>
        <w:t>/袋），其中白细胞混入量≤5.0x1</w:t>
      </w:r>
      <w:r>
        <w:rPr>
          <w:rFonts w:hint="eastAsia" w:ascii="宋体" w:hAnsi="宋体"/>
          <w:sz w:val="28"/>
          <w:szCs w:val="28"/>
        </w:rPr>
        <w:t>0</w:t>
      </w:r>
      <w:r>
        <w:rPr>
          <w:rFonts w:hint="eastAsia" w:ascii="宋体" w:hAnsi="宋体"/>
          <w:sz w:val="28"/>
          <w:szCs w:val="28"/>
          <w:vertAlign w:val="superscript"/>
          <w:lang w:val="en-US" w:eastAsia="zh-CN"/>
        </w:rPr>
        <w:t>8</w:t>
      </w:r>
      <w:r>
        <w:rPr>
          <w:rFonts w:hint="eastAsia" w:ascii="宋体" w:hAnsi="宋体"/>
          <w:sz w:val="28"/>
          <w:szCs w:val="28"/>
          <w:lang w:val="en-US" w:eastAsia="zh-CN"/>
        </w:rPr>
        <w:t>/袋，红细胞混入量≤8.0x1</w:t>
      </w:r>
      <w:r>
        <w:rPr>
          <w:rFonts w:hint="eastAsia" w:ascii="宋体" w:hAnsi="宋体"/>
          <w:sz w:val="28"/>
          <w:szCs w:val="28"/>
        </w:rPr>
        <w:t>0</w:t>
      </w:r>
      <w:r>
        <w:rPr>
          <w:rFonts w:hint="eastAsia" w:ascii="宋体" w:hAnsi="宋体"/>
          <w:sz w:val="28"/>
          <w:szCs w:val="28"/>
          <w:vertAlign w:val="superscript"/>
          <w:lang w:val="en-US" w:eastAsia="zh-CN"/>
        </w:rPr>
        <w:t>9</w:t>
      </w:r>
      <w:r>
        <w:rPr>
          <w:rFonts w:hint="eastAsia" w:ascii="宋体" w:hAnsi="宋体"/>
          <w:sz w:val="28"/>
          <w:szCs w:val="28"/>
          <w:lang w:val="en-US" w:eastAsia="zh-CN"/>
        </w:rPr>
        <w:t>/ 袋，要有批检报告。</w:t>
      </w:r>
      <w:r>
        <w:rPr>
          <w:rFonts w:hint="eastAsia" w:ascii="宋体" w:hAnsi="宋体"/>
          <w:sz w:val="28"/>
          <w:szCs w:val="28"/>
        </w:rPr>
        <w:t>。</w:t>
      </w:r>
    </w:p>
    <w:p w14:paraId="6A8AC2C1">
      <w:pPr>
        <w:widowControl/>
        <w:adjustRightInd w:val="0"/>
        <w:snapToGrid w:val="0"/>
        <w:spacing w:line="360" w:lineRule="auto"/>
        <w:ind w:firstLine="560" w:firstLineChars="20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12</w:t>
      </w:r>
      <w:r>
        <w:rPr>
          <w:rFonts w:hint="eastAsia" w:ascii="宋体" w:hAnsi="宋体" w:cs="宋体"/>
          <w:kern w:val="0"/>
          <w:sz w:val="28"/>
          <w:szCs w:val="28"/>
        </w:rPr>
        <w:t>、产品须为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便携式血液成分分离机（MCS+系列血细胞采集仪，型号为：9000）</w:t>
      </w:r>
      <w:r>
        <w:rPr>
          <w:rFonts w:hint="eastAsia" w:ascii="宋体" w:hAnsi="宋体"/>
          <w:sz w:val="28"/>
          <w:szCs w:val="28"/>
        </w:rPr>
        <w:t>原厂配套产品</w:t>
      </w:r>
      <w:r>
        <w:rPr>
          <w:rFonts w:hint="eastAsia" w:ascii="宋体" w:hAnsi="宋体"/>
          <w:sz w:val="28"/>
          <w:szCs w:val="28"/>
          <w:lang w:eastAsia="zh-CN"/>
        </w:rPr>
        <w:t>，</w:t>
      </w:r>
      <w:r>
        <w:rPr>
          <w:rFonts w:hint="eastAsia" w:ascii="宋体" w:hAnsi="宋体"/>
          <w:sz w:val="28"/>
          <w:szCs w:val="28"/>
          <w:lang w:val="en-US" w:eastAsia="zh-CN"/>
        </w:rPr>
        <w:t>适用于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便携式血液成分分离机（MCS+系列血细胞采集仪，型号为：9000）</w:t>
      </w:r>
      <w:r>
        <w:rPr>
          <w:rFonts w:hint="eastAsia" w:ascii="宋体" w:hAnsi="宋体"/>
          <w:sz w:val="28"/>
          <w:szCs w:val="28"/>
          <w:lang w:val="en-US" w:eastAsia="zh-CN"/>
        </w:rPr>
        <w:t>MCS和UPP程序卡，且具备完善的耗材赔付体系</w:t>
      </w:r>
      <w:r>
        <w:rPr>
          <w:rFonts w:hint="eastAsia" w:ascii="宋体" w:hAnsi="宋体"/>
          <w:sz w:val="28"/>
          <w:szCs w:val="28"/>
        </w:rPr>
        <w:t>。</w:t>
      </w:r>
    </w:p>
    <w:p w14:paraId="18391C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8"/>
          <w:szCs w:val="28"/>
          <w:highlight w:val="none"/>
          <w:lang w:val="en-US" w:eastAsia="zh-CN"/>
        </w:rPr>
      </w:pPr>
    </w:p>
    <w:p w14:paraId="15DB9E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/>
          <w:sz w:val="28"/>
          <w:szCs w:val="28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Noto Sans Mono CJK JP Regular">
    <w:altName w:val="微软雅黑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44B1E5"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1477D3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DDAF01"/>
    <w:multiLevelType w:val="singleLevel"/>
    <w:tmpl w:val="E7DDAF01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10AE3BE"/>
    <w:multiLevelType w:val="singleLevel"/>
    <w:tmpl w:val="010AE3B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613D4E7"/>
    <w:multiLevelType w:val="singleLevel"/>
    <w:tmpl w:val="5613D4E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2FiNDFhMjY0NzU1NjhkMGNhMTljNTA4NzkwMDY3MWQifQ=="/>
  </w:docVars>
  <w:rsids>
    <w:rsidRoot w:val="59E41AB6"/>
    <w:rsid w:val="001002C9"/>
    <w:rsid w:val="002C3EBE"/>
    <w:rsid w:val="00396B4E"/>
    <w:rsid w:val="00F76805"/>
    <w:rsid w:val="0583015A"/>
    <w:rsid w:val="07B51063"/>
    <w:rsid w:val="082500FC"/>
    <w:rsid w:val="0DE059B2"/>
    <w:rsid w:val="0E232E17"/>
    <w:rsid w:val="15A24B3A"/>
    <w:rsid w:val="17FE3604"/>
    <w:rsid w:val="18DF6EA4"/>
    <w:rsid w:val="19235F91"/>
    <w:rsid w:val="19317860"/>
    <w:rsid w:val="1D0D3A6E"/>
    <w:rsid w:val="203E5DA7"/>
    <w:rsid w:val="2059498F"/>
    <w:rsid w:val="24081E3E"/>
    <w:rsid w:val="247D54F3"/>
    <w:rsid w:val="24D82909"/>
    <w:rsid w:val="26243349"/>
    <w:rsid w:val="2AA12F8D"/>
    <w:rsid w:val="2B512E32"/>
    <w:rsid w:val="2DC31699"/>
    <w:rsid w:val="30FA2991"/>
    <w:rsid w:val="34841338"/>
    <w:rsid w:val="37F7084C"/>
    <w:rsid w:val="3B7A3CDF"/>
    <w:rsid w:val="409C46F8"/>
    <w:rsid w:val="4356510C"/>
    <w:rsid w:val="47321912"/>
    <w:rsid w:val="49715BDF"/>
    <w:rsid w:val="4A185509"/>
    <w:rsid w:val="4DA22C22"/>
    <w:rsid w:val="4F1D6A04"/>
    <w:rsid w:val="50056699"/>
    <w:rsid w:val="52237492"/>
    <w:rsid w:val="52A82A88"/>
    <w:rsid w:val="56E87F14"/>
    <w:rsid w:val="57102A8E"/>
    <w:rsid w:val="58F87E01"/>
    <w:rsid w:val="59E41AB6"/>
    <w:rsid w:val="5CAF2C65"/>
    <w:rsid w:val="62BE2162"/>
    <w:rsid w:val="63BC2837"/>
    <w:rsid w:val="63E42990"/>
    <w:rsid w:val="659D16C3"/>
    <w:rsid w:val="662F3F67"/>
    <w:rsid w:val="66E04A8F"/>
    <w:rsid w:val="69522DA7"/>
    <w:rsid w:val="6C6F3CFF"/>
    <w:rsid w:val="6FA658EC"/>
    <w:rsid w:val="6FAD75E9"/>
    <w:rsid w:val="70AE2A14"/>
    <w:rsid w:val="74253AE1"/>
    <w:rsid w:val="75A5137D"/>
    <w:rsid w:val="75B73CC5"/>
    <w:rsid w:val="75FC2F67"/>
    <w:rsid w:val="769A4CF4"/>
    <w:rsid w:val="772E53A2"/>
    <w:rsid w:val="78B47B29"/>
    <w:rsid w:val="79FD6FC3"/>
    <w:rsid w:val="7BE10DB7"/>
    <w:rsid w:val="7F7849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99"/>
    <w:pPr>
      <w:keepNext/>
      <w:keepLines/>
      <w:jc w:val="left"/>
      <w:outlineLvl w:val="1"/>
    </w:pPr>
    <w:rPr>
      <w:rFonts w:ascii="Arial" w:hAnsi="Arial"/>
      <w:b/>
      <w:bCs/>
      <w:snapToGrid w:val="0"/>
      <w:kern w:val="0"/>
      <w:sz w:val="28"/>
      <w:szCs w:val="32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Style w:val="14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rPr>
      <w:rFonts w:ascii="仿宋_GB2312" w:hAnsi="宋体" w:eastAsia="仿宋_GB2312"/>
      <w:sz w:val="32"/>
      <w:szCs w:val="20"/>
    </w:rPr>
  </w:style>
  <w:style w:type="paragraph" w:styleId="5">
    <w:name w:val="Body Text Indent"/>
    <w:basedOn w:val="1"/>
    <w:next w:val="6"/>
    <w:qFormat/>
    <w:uiPriority w:val="99"/>
    <w:pPr>
      <w:ind w:firstLine="420"/>
    </w:pPr>
    <w:rPr>
      <w:sz w:val="24"/>
    </w:rPr>
  </w:style>
  <w:style w:type="paragraph" w:styleId="6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7">
    <w:name w:val="Plain Text"/>
    <w:basedOn w:val="1"/>
    <w:unhideWhenUsed/>
    <w:qFormat/>
    <w:uiPriority w:val="99"/>
    <w:rPr>
      <w:rFonts w:ascii="宋体" w:hAnsi="Courier New" w:cs="Courier New"/>
      <w:szCs w:val="21"/>
    </w:r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Body Text 2"/>
    <w:basedOn w:val="1"/>
    <w:qFormat/>
    <w:uiPriority w:val="99"/>
    <w:pPr>
      <w:spacing w:after="120" w:afterLines="0" w:line="480" w:lineRule="auto"/>
    </w:pPr>
    <w:rPr>
      <w:szCs w:val="20"/>
    </w:rPr>
  </w:style>
  <w:style w:type="paragraph" w:styleId="11">
    <w:name w:val="Title"/>
    <w:basedOn w:val="1"/>
    <w:next w:val="1"/>
    <w:qFormat/>
    <w:uiPriority w:val="0"/>
    <w:pPr>
      <w:widowControl/>
      <w:overflowPunct w:val="0"/>
      <w:autoSpaceDE w:val="0"/>
      <w:autoSpaceDN w:val="0"/>
      <w:adjustRightInd w:val="0"/>
      <w:jc w:val="center"/>
    </w:pPr>
    <w:rPr>
      <w:b/>
      <w:kern w:val="0"/>
      <w:sz w:val="24"/>
      <w:szCs w:val="20"/>
      <w:lang w:val="en-GB"/>
    </w:rPr>
  </w:style>
  <w:style w:type="paragraph" w:styleId="12">
    <w:name w:val="Body Text First Indent"/>
    <w:basedOn w:val="4"/>
    <w:qFormat/>
    <w:uiPriority w:val="0"/>
    <w:pPr>
      <w:spacing w:after="120" w:afterLines="0"/>
      <w:ind w:firstLine="420" w:firstLineChars="100"/>
    </w:pPr>
    <w:rPr>
      <w:rFonts w:ascii="宋体" w:hAnsi="Arial"/>
      <w:sz w:val="28"/>
    </w:rPr>
  </w:style>
  <w:style w:type="paragraph" w:styleId="13">
    <w:name w:val="Body Text First Indent 2"/>
    <w:basedOn w:val="5"/>
    <w:qFormat/>
    <w:uiPriority w:val="0"/>
    <w:pPr>
      <w:widowControl/>
      <w:spacing w:after="120" w:line="360" w:lineRule="auto"/>
      <w:ind w:firstLine="200" w:firstLineChars="200"/>
      <w:jc w:val="left"/>
    </w:pPr>
    <w:rPr>
      <w:rFonts w:ascii="Times New Roman" w:hAnsi="Times New Roman" w:eastAsia="宋体"/>
      <w:kern w:val="0"/>
      <w:sz w:val="20"/>
    </w:rPr>
  </w:style>
  <w:style w:type="table" w:styleId="15">
    <w:name w:val="Table Grid"/>
    <w:basedOn w:val="14"/>
    <w:qFormat/>
    <w:uiPriority w:val="3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cs="Times New Roman"/>
      <w:sz w:val="20"/>
      <w:szCs w:val="20"/>
    </w:rPr>
    <w:tblPr>
      <w:tblStyle w:val="1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">
    <w:name w:val="标书标题2"/>
    <w:basedOn w:val="2"/>
    <w:next w:val="1"/>
    <w:uiPriority w:val="0"/>
    <w:pPr>
      <w:spacing w:line="240" w:lineRule="auto"/>
      <w:jc w:val="left"/>
    </w:pPr>
    <w:rPr>
      <w:rFonts w:ascii="宋体" w:hAnsi="宋体" w:eastAsia="宋体"/>
      <w:kern w:val="2"/>
      <w:sz w:val="30"/>
    </w:rPr>
  </w:style>
  <w:style w:type="table" w:customStyle="1" w:styleId="18">
    <w:name w:val="Table Normal"/>
    <w:unhideWhenUsed/>
    <w:qFormat/>
    <w:uiPriority w:val="0"/>
    <w:tblPr>
      <w:tblStyle w:val="14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9">
    <w:name w:val="Table Paragraph"/>
    <w:basedOn w:val="1"/>
    <w:qFormat/>
    <w:uiPriority w:val="1"/>
    <w:pPr>
      <w:autoSpaceDE w:val="0"/>
      <w:autoSpaceDN w:val="0"/>
      <w:jc w:val="left"/>
    </w:pPr>
    <w:rPr>
      <w:rFonts w:ascii="Noto Sans Mono CJK JP Regular" w:hAnsi="Noto Sans Mono CJK JP Regular" w:eastAsia="Noto Sans Mono CJK JP Regular" w:cs="Noto Sans Mono CJK JP Regular"/>
      <w:kern w:val="0"/>
      <w:sz w:val="22"/>
      <w:szCs w:val="22"/>
      <w:lang w:val="zh-CN" w:bidi="zh-CN"/>
    </w:rPr>
  </w:style>
  <w:style w:type="character" w:customStyle="1" w:styleId="20">
    <w:name w:val="font51"/>
    <w:basedOn w:val="16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1">
    <w:name w:val="font41"/>
    <w:basedOn w:val="16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2">
    <w:name w:val="font01"/>
    <w:basedOn w:val="16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3">
    <w:name w:val="font61"/>
    <w:basedOn w:val="16"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1389</Words>
  <Characters>1563</Characters>
  <Lines>0</Lines>
  <Paragraphs>0</Paragraphs>
  <TotalTime>11</TotalTime>
  <ScaleCrop>false</ScaleCrop>
  <LinksUpToDate>false</LinksUpToDate>
  <CharactersWithSpaces>1567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2022-12-05T10:19:00Z</dcterms:created>
  <dc:creator>特雷西</dc:creator>
  <cp:lastModifiedBy>古寂山</cp:lastModifiedBy>
  <cp:lastPrinted>2022-12-05T10:23:00Z</cp:lastPrinted>
  <dcterms:modified xsi:type="dcterms:W3CDTF">2025-08-28T09:28:41Z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37EABFAFD3EA49B3BCB416C409D40310_13</vt:lpwstr>
  </property>
  <property fmtid="{D5CDD505-2E9C-101B-9397-08002B2CF9AE}" pid="4" name="KSOTemplateDocerSaveRecord">
    <vt:lpwstr>eyJoZGlkIjoiN2FiNDFhMjY0NzU1NjhkMGNhMTljNTA4NzkwMDY3MWQiLCJ1c2VySWQiOiIzNjc3MzI2NjcifQ==</vt:lpwstr>
  </property>
</Properties>
</file>