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8F4A6">
      <w:pPr>
        <w:pageBreakBefore w:val="0"/>
        <w:kinsoku/>
        <w:wordWrap/>
        <w:overflowPunct/>
        <w:topLinePunct w:val="0"/>
        <w:autoSpaceDE/>
        <w:autoSpaceDN/>
        <w:bidi w:val="0"/>
        <w:adjustRightInd/>
        <w:snapToGrid/>
        <w:spacing w:line="440" w:lineRule="exact"/>
        <w:ind w:firstLine="723" w:firstLineChars="200"/>
        <w:jc w:val="center"/>
        <w:textAlignment w:val="auto"/>
        <w:rPr>
          <w:rFonts w:hint="eastAsia" w:ascii="宋体" w:hAnsi="宋体" w:cs="宋体"/>
          <w:b/>
          <w:bCs/>
          <w:sz w:val="36"/>
          <w:szCs w:val="36"/>
          <w:lang w:val="en-US" w:eastAsia="zh-CN"/>
        </w:rPr>
      </w:pPr>
      <w:bookmarkStart w:id="0" w:name="_GoBack"/>
      <w:bookmarkEnd w:id="0"/>
      <w:r>
        <w:rPr>
          <w:rFonts w:hint="eastAsia" w:ascii="宋体" w:hAnsi="宋体" w:eastAsia="宋体" w:cs="宋体"/>
          <w:b/>
          <w:bCs/>
          <w:sz w:val="36"/>
          <w:szCs w:val="36"/>
          <w:lang w:val="en-US" w:eastAsia="zh-CN"/>
        </w:rPr>
        <w:t>上饶市中心</w:t>
      </w:r>
      <w:r>
        <w:rPr>
          <w:rFonts w:hint="eastAsia" w:ascii="宋体" w:hAnsi="宋体" w:cs="宋体"/>
          <w:b/>
          <w:bCs/>
          <w:sz w:val="36"/>
          <w:szCs w:val="36"/>
          <w:lang w:val="en-US" w:eastAsia="zh-CN"/>
        </w:rPr>
        <w:t>血站</w:t>
      </w:r>
      <w:r>
        <w:rPr>
          <w:rFonts w:hint="eastAsia" w:ascii="宋体" w:hAnsi="宋体" w:eastAsia="宋体" w:cs="宋体"/>
          <w:b/>
          <w:bCs/>
          <w:sz w:val="36"/>
          <w:szCs w:val="36"/>
          <w:lang w:val="en-US" w:eastAsia="zh-CN"/>
        </w:rPr>
        <w:t>安全设备</w:t>
      </w:r>
      <w:r>
        <w:rPr>
          <w:rFonts w:hint="eastAsia" w:ascii="宋体" w:hAnsi="宋体" w:cs="宋体"/>
          <w:b/>
          <w:bCs/>
          <w:sz w:val="36"/>
          <w:szCs w:val="36"/>
          <w:lang w:val="en-US" w:eastAsia="zh-CN"/>
        </w:rPr>
        <w:t>延保需求</w:t>
      </w:r>
    </w:p>
    <w:p w14:paraId="77654E35">
      <w:pPr>
        <w:pageBreakBefore w:val="0"/>
        <w:kinsoku/>
        <w:wordWrap/>
        <w:overflowPunct/>
        <w:topLinePunct w:val="0"/>
        <w:autoSpaceDE/>
        <w:autoSpaceDN/>
        <w:bidi w:val="0"/>
        <w:adjustRightInd/>
        <w:snapToGrid/>
        <w:spacing w:line="440" w:lineRule="exact"/>
        <w:ind w:firstLine="560" w:firstLineChars="200"/>
        <w:textAlignment w:val="auto"/>
        <w:rPr>
          <w:rFonts w:hint="default" w:ascii="宋体" w:hAnsi="宋体" w:eastAsia="宋体" w:cs="宋体"/>
          <w:b/>
          <w:bCs/>
          <w:sz w:val="36"/>
          <w:szCs w:val="36"/>
          <w:lang w:val="en-US" w:eastAsia="zh-CN"/>
        </w:rPr>
      </w:pPr>
      <w:r>
        <w:rPr>
          <w:rFonts w:hint="eastAsia" w:ascii="宋体" w:hAnsi="宋体" w:cs="宋体"/>
          <w:b w:val="0"/>
          <w:bCs w:val="0"/>
          <w:sz w:val="28"/>
          <w:szCs w:val="36"/>
          <w:lang w:val="en-US" w:eastAsia="zh-CN"/>
        </w:rPr>
        <w:t>为</w:t>
      </w:r>
      <w:r>
        <w:rPr>
          <w:rFonts w:hint="eastAsia" w:ascii="宋体" w:hAnsi="宋体" w:eastAsia="宋体" w:cs="宋体"/>
          <w:b w:val="0"/>
          <w:bCs w:val="0"/>
          <w:sz w:val="28"/>
          <w:szCs w:val="36"/>
        </w:rPr>
        <w:t>保障现有安全设备长期稳定运行，满足</w:t>
      </w:r>
      <w:r>
        <w:rPr>
          <w:rFonts w:hint="eastAsia" w:ascii="宋体" w:hAnsi="宋体" w:cs="宋体"/>
          <w:b w:val="0"/>
          <w:bCs w:val="0"/>
          <w:sz w:val="28"/>
          <w:szCs w:val="36"/>
          <w:lang w:val="en-US" w:eastAsia="zh-CN"/>
        </w:rPr>
        <w:t>血站</w:t>
      </w:r>
      <w:r>
        <w:rPr>
          <w:rFonts w:hint="eastAsia" w:ascii="宋体" w:hAnsi="宋体" w:eastAsia="宋体" w:cs="宋体"/>
          <w:b w:val="0"/>
          <w:bCs w:val="0"/>
          <w:sz w:val="28"/>
          <w:szCs w:val="36"/>
        </w:rPr>
        <w:t>等保合规要求</w:t>
      </w:r>
      <w:r>
        <w:rPr>
          <w:rFonts w:hint="eastAsia" w:ascii="宋体" w:hAnsi="宋体" w:cs="宋体"/>
          <w:b w:val="0"/>
          <w:bCs w:val="0"/>
          <w:sz w:val="28"/>
          <w:szCs w:val="36"/>
          <w:lang w:eastAsia="zh-CN"/>
        </w:rPr>
        <w:t>，</w:t>
      </w:r>
      <w:r>
        <w:rPr>
          <w:rFonts w:hint="eastAsia" w:ascii="宋体" w:hAnsi="宋体" w:cs="宋体"/>
          <w:b w:val="0"/>
          <w:bCs w:val="0"/>
          <w:sz w:val="28"/>
          <w:szCs w:val="36"/>
          <w:lang w:val="en-US" w:eastAsia="zh-CN"/>
        </w:rPr>
        <w:t>保护献血者隐私</w:t>
      </w:r>
      <w:r>
        <w:rPr>
          <w:rFonts w:hint="eastAsia" w:ascii="宋体" w:hAnsi="宋体" w:eastAsia="宋体" w:cs="宋体"/>
          <w:b w:val="0"/>
          <w:bCs w:val="0"/>
          <w:sz w:val="28"/>
          <w:szCs w:val="36"/>
        </w:rPr>
        <w:t>，</w:t>
      </w:r>
      <w:r>
        <w:rPr>
          <w:rFonts w:hint="eastAsia" w:ascii="宋体" w:hAnsi="宋体" w:cs="宋体"/>
          <w:b w:val="0"/>
          <w:bCs w:val="0"/>
          <w:sz w:val="28"/>
          <w:szCs w:val="36"/>
          <w:lang w:val="en-US" w:eastAsia="zh-CN"/>
        </w:rPr>
        <w:t>我站拟对安全设备延保服务进行公开询价，</w:t>
      </w:r>
      <w:r>
        <w:rPr>
          <w:rFonts w:hint="eastAsia" w:ascii="宋体" w:hAnsi="宋体" w:eastAsia="宋体" w:cs="宋体"/>
          <w:b w:val="0"/>
          <w:bCs w:val="0"/>
          <w:sz w:val="28"/>
          <w:szCs w:val="36"/>
        </w:rPr>
        <w:t>具体要求见采购明细，欢迎符合条件的服务供应</w:t>
      </w:r>
      <w:r>
        <w:rPr>
          <w:rFonts w:hint="eastAsia" w:ascii="宋体" w:hAnsi="宋体" w:cs="宋体"/>
          <w:b w:val="0"/>
          <w:bCs w:val="0"/>
          <w:sz w:val="28"/>
          <w:szCs w:val="36"/>
        </w:rPr>
        <w:t>商参与</w:t>
      </w:r>
      <w:r>
        <w:rPr>
          <w:rFonts w:hint="eastAsia" w:ascii="宋体" w:hAnsi="宋体" w:cs="宋体"/>
          <w:b w:val="0"/>
          <w:bCs w:val="0"/>
          <w:sz w:val="28"/>
          <w:szCs w:val="36"/>
          <w:lang w:eastAsia="zh-CN"/>
        </w:rPr>
        <w:t>，</w:t>
      </w:r>
      <w:r>
        <w:rPr>
          <w:rFonts w:hint="eastAsia" w:ascii="宋体" w:hAnsi="宋体" w:cs="宋体"/>
          <w:b w:val="0"/>
          <w:bCs w:val="0"/>
          <w:sz w:val="28"/>
          <w:szCs w:val="36"/>
          <w:lang w:val="en-US" w:eastAsia="zh-CN"/>
        </w:rPr>
        <w:t>现将事项公告如下：</w:t>
      </w:r>
    </w:p>
    <w:p w14:paraId="3903F50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eastAsia="zh-CN"/>
        </w:rPr>
        <w:t>采购控制价</w:t>
      </w:r>
      <w:r>
        <w:rPr>
          <w:rFonts w:hint="eastAsia" w:ascii="宋体" w:hAnsi="宋体" w:cs="宋体"/>
          <w:sz w:val="24"/>
          <w:szCs w:val="24"/>
        </w:rPr>
        <w:t>：</w:t>
      </w:r>
      <w:r>
        <w:rPr>
          <w:rFonts w:hint="eastAsia" w:ascii="宋体" w:hAnsi="宋体" w:cs="宋体"/>
          <w:sz w:val="24"/>
          <w:szCs w:val="24"/>
          <w:lang w:val="en-US" w:eastAsia="zh-CN"/>
        </w:rPr>
        <w:t>100000</w:t>
      </w:r>
      <w:r>
        <w:rPr>
          <w:rFonts w:hint="eastAsia" w:ascii="宋体" w:hAnsi="宋体" w:cs="宋体"/>
          <w:sz w:val="24"/>
          <w:szCs w:val="24"/>
        </w:rPr>
        <w:t>元人民币</w:t>
      </w:r>
      <w:r>
        <w:rPr>
          <w:rFonts w:hint="eastAsia" w:ascii="宋体" w:hAnsi="宋体" w:cs="宋体"/>
          <w:sz w:val="24"/>
          <w:szCs w:val="24"/>
          <w:lang w:val="en-US" w:eastAsia="zh-CN"/>
        </w:rPr>
        <w:t xml:space="preserve"> </w:t>
      </w:r>
    </w:p>
    <w:tbl>
      <w:tblPr>
        <w:tblStyle w:val="3"/>
        <w:tblW w:w="916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952"/>
        <w:gridCol w:w="1005"/>
        <w:gridCol w:w="1113"/>
        <w:gridCol w:w="2094"/>
      </w:tblGrid>
      <w:tr w14:paraId="1D1BF5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jc w:val="center"/>
        </w:trPr>
        <w:tc>
          <w:tcPr>
            <w:tcW w:w="4952" w:type="dxa"/>
            <w:noWrap w:val="0"/>
            <w:vAlign w:val="center"/>
          </w:tcPr>
          <w:p w14:paraId="0CCA5CD3">
            <w:pPr>
              <w:jc w:val="center"/>
              <w:rPr>
                <w:rFonts w:hint="eastAsia"/>
                <w:lang w:val="en-US" w:eastAsia="zh-CN"/>
              </w:rPr>
            </w:pPr>
            <w:r>
              <w:rPr>
                <w:rFonts w:hint="eastAsia"/>
                <w:lang w:val="en-US" w:eastAsia="zh-CN"/>
              </w:rPr>
              <w:t>延保项目名称</w:t>
            </w:r>
          </w:p>
        </w:tc>
        <w:tc>
          <w:tcPr>
            <w:tcW w:w="1005" w:type="dxa"/>
            <w:noWrap w:val="0"/>
            <w:vAlign w:val="center"/>
          </w:tcPr>
          <w:p w14:paraId="50C6F231">
            <w:pPr>
              <w:jc w:val="center"/>
              <w:rPr>
                <w:rFonts w:hint="eastAsia"/>
                <w:lang w:val="en-US" w:eastAsia="zh-CN"/>
              </w:rPr>
            </w:pPr>
            <w:r>
              <w:rPr>
                <w:rFonts w:hint="eastAsia"/>
                <w:lang w:val="en-US" w:eastAsia="zh-CN"/>
              </w:rPr>
              <w:t>数量</w:t>
            </w:r>
          </w:p>
        </w:tc>
        <w:tc>
          <w:tcPr>
            <w:tcW w:w="1113" w:type="dxa"/>
            <w:noWrap w:val="0"/>
            <w:vAlign w:val="center"/>
          </w:tcPr>
          <w:p w14:paraId="5CAEC8DB">
            <w:pPr>
              <w:jc w:val="center"/>
              <w:rPr>
                <w:rFonts w:hint="eastAsia"/>
                <w:lang w:val="en-US" w:eastAsia="zh-CN"/>
              </w:rPr>
            </w:pPr>
            <w:r>
              <w:rPr>
                <w:rFonts w:hint="eastAsia"/>
                <w:lang w:val="en-US" w:eastAsia="zh-CN"/>
              </w:rPr>
              <w:t>单位</w:t>
            </w:r>
          </w:p>
        </w:tc>
        <w:tc>
          <w:tcPr>
            <w:tcW w:w="2094" w:type="dxa"/>
            <w:noWrap w:val="0"/>
            <w:vAlign w:val="center"/>
          </w:tcPr>
          <w:p w14:paraId="11454C40">
            <w:pPr>
              <w:jc w:val="center"/>
              <w:rPr>
                <w:rFonts w:hint="eastAsia"/>
                <w:lang w:val="en-US" w:eastAsia="zh-CN"/>
              </w:rPr>
            </w:pPr>
            <w:r>
              <w:rPr>
                <w:rFonts w:hint="eastAsia"/>
                <w:lang w:val="en-US" w:eastAsia="zh-CN"/>
              </w:rPr>
              <w:t>采购控制价</w:t>
            </w:r>
          </w:p>
          <w:p w14:paraId="1B749799">
            <w:pPr>
              <w:jc w:val="center"/>
              <w:rPr>
                <w:rFonts w:hint="eastAsia"/>
                <w:lang w:val="en-US" w:eastAsia="zh-CN"/>
              </w:rPr>
            </w:pPr>
            <w:r>
              <w:rPr>
                <w:rFonts w:hint="eastAsia"/>
                <w:lang w:val="en-US" w:eastAsia="zh-CN"/>
              </w:rPr>
              <w:t>（人民币）</w:t>
            </w:r>
          </w:p>
        </w:tc>
      </w:tr>
      <w:tr w14:paraId="0BF342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jc w:val="center"/>
        </w:trPr>
        <w:tc>
          <w:tcPr>
            <w:tcW w:w="4952" w:type="dxa"/>
            <w:noWrap w:val="0"/>
            <w:vAlign w:val="center"/>
          </w:tcPr>
          <w:p w14:paraId="559F8535">
            <w:pPr>
              <w:jc w:val="center"/>
              <w:rPr>
                <w:rFonts w:hint="eastAsia"/>
                <w:lang w:val="en-US" w:eastAsia="zh-CN"/>
              </w:rPr>
            </w:pPr>
            <w:r>
              <w:rPr>
                <w:rFonts w:hint="eastAsia"/>
                <w:lang w:val="en-US" w:eastAsia="zh-CN"/>
              </w:rPr>
              <w:t>上饶市中心血站安全设备延保采购</w:t>
            </w:r>
          </w:p>
        </w:tc>
        <w:tc>
          <w:tcPr>
            <w:tcW w:w="1005" w:type="dxa"/>
            <w:noWrap w:val="0"/>
            <w:vAlign w:val="center"/>
          </w:tcPr>
          <w:p w14:paraId="7EEB9631">
            <w:pPr>
              <w:jc w:val="center"/>
              <w:rPr>
                <w:rFonts w:hint="default"/>
                <w:lang w:val="en-US" w:eastAsia="zh-CN"/>
              </w:rPr>
            </w:pPr>
            <w:r>
              <w:rPr>
                <w:rFonts w:hint="eastAsia"/>
                <w:lang w:val="en-US" w:eastAsia="zh-CN"/>
              </w:rPr>
              <w:t>1</w:t>
            </w:r>
          </w:p>
        </w:tc>
        <w:tc>
          <w:tcPr>
            <w:tcW w:w="1113" w:type="dxa"/>
            <w:noWrap w:val="0"/>
            <w:vAlign w:val="center"/>
          </w:tcPr>
          <w:p w14:paraId="13C78BA5">
            <w:pPr>
              <w:jc w:val="center"/>
              <w:rPr>
                <w:rFonts w:hint="default"/>
                <w:lang w:val="en-US" w:eastAsia="zh-CN"/>
              </w:rPr>
            </w:pPr>
            <w:r>
              <w:rPr>
                <w:rFonts w:hint="eastAsia"/>
                <w:lang w:val="en-US" w:eastAsia="zh-CN"/>
              </w:rPr>
              <w:t>项</w:t>
            </w:r>
          </w:p>
        </w:tc>
        <w:tc>
          <w:tcPr>
            <w:tcW w:w="2094" w:type="dxa"/>
            <w:noWrap w:val="0"/>
            <w:vAlign w:val="center"/>
          </w:tcPr>
          <w:p w14:paraId="2B7E91C2">
            <w:pPr>
              <w:jc w:val="center"/>
              <w:rPr>
                <w:rFonts w:hint="eastAsia"/>
                <w:lang w:val="en-US" w:eastAsia="zh-CN"/>
              </w:rPr>
            </w:pPr>
            <w:r>
              <w:rPr>
                <w:rFonts w:hint="eastAsia"/>
                <w:lang w:val="en-US" w:eastAsia="zh-CN"/>
              </w:rPr>
              <w:t>100000元</w:t>
            </w:r>
          </w:p>
        </w:tc>
      </w:tr>
    </w:tbl>
    <w:p w14:paraId="1DBBDDB9">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合同履行期限：本次采购服务期为</w:t>
      </w:r>
      <w:r>
        <w:rPr>
          <w:rFonts w:hint="eastAsia" w:ascii="宋体" w:hAnsi="宋体" w:cs="宋体"/>
          <w:sz w:val="24"/>
          <w:szCs w:val="24"/>
          <w:lang w:val="en-US" w:eastAsia="zh-CN"/>
        </w:rPr>
        <w:t>1</w:t>
      </w:r>
      <w:r>
        <w:rPr>
          <w:rFonts w:hint="eastAsia" w:ascii="宋体" w:hAnsi="宋体" w:eastAsia="宋体" w:cs="宋体"/>
          <w:sz w:val="24"/>
          <w:szCs w:val="24"/>
          <w:lang w:eastAsia="zh-CN"/>
        </w:rPr>
        <w:t>年。</w:t>
      </w:r>
    </w:p>
    <w:p w14:paraId="0E6806CC">
      <w:pPr>
        <w:rPr>
          <w:rFonts w:hint="eastAsia" w:ascii="宋体" w:hAnsi="宋体" w:cs="宋体"/>
          <w:b/>
          <w:bCs/>
          <w:sz w:val="24"/>
          <w:szCs w:val="32"/>
        </w:rPr>
      </w:pPr>
      <w:r>
        <w:rPr>
          <w:rFonts w:hint="eastAsia" w:ascii="宋体" w:hAnsi="宋体" w:cs="宋体"/>
          <w:b/>
          <w:bCs/>
          <w:sz w:val="24"/>
          <w:szCs w:val="32"/>
        </w:rPr>
        <w:t>一、采购</w:t>
      </w:r>
      <w:r>
        <w:rPr>
          <w:rFonts w:hint="eastAsia" w:ascii="宋体" w:hAnsi="宋体" w:cs="宋体"/>
          <w:b/>
          <w:bCs/>
          <w:sz w:val="24"/>
          <w:szCs w:val="32"/>
          <w:lang w:val="en-US" w:eastAsia="zh-CN"/>
        </w:rPr>
        <w:t>具体设备</w:t>
      </w:r>
      <w:r>
        <w:rPr>
          <w:rFonts w:hint="eastAsia" w:ascii="宋体" w:hAnsi="宋体" w:cs="宋体"/>
          <w:b/>
          <w:bCs/>
          <w:sz w:val="24"/>
          <w:szCs w:val="32"/>
        </w:rPr>
        <w:t>技术参数：</w:t>
      </w:r>
    </w:p>
    <w:tbl>
      <w:tblPr>
        <w:tblStyle w:val="3"/>
        <w:tblW w:w="11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4330"/>
        <w:gridCol w:w="1455"/>
        <w:gridCol w:w="1914"/>
        <w:gridCol w:w="1436"/>
        <w:gridCol w:w="688"/>
        <w:gridCol w:w="796"/>
      </w:tblGrid>
      <w:tr w14:paraId="1E7E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8"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CBF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DE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服务说明</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8F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E00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产品型号</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CA7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购置时间</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EB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49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7203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9"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8912">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F6E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产品硬件质保、软件升级以及URL&amp;应用识别规则库升级续费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2E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网络安全准入</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01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AC-1000-B1150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01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2021/7/1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80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9A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684F5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90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C45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产品硬件质保、软件升级以及云智订阅软件续费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0A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防火墙</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3E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AF-1000-B1510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C3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2021/7/1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D6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40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5E87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43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A0D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产品硬件质保、软件升级以及云智订阅软件续费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8F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防火墙</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4C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AF-1000-B1510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5C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2021/7/1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F1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4C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42A4B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03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C39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产品硬件质保、软件升级以及平台特征库软件续费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4F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安全感知平台</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D2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SIP-1000-F600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0C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2021/7/1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D2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9D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5C3F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7E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813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品硬件质保、软件升级以及探针特征库软件续费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B0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探针</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C2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STA-100-B1500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2C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2021/7/1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7E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E8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6D192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B5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DD9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产品硬件质保、软件升级以及云智订阅软件续费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8C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入侵防御</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8D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NIPS-1000-B1400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FC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2020/9/1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0A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E6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453BB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A9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4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60A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产品硬件质保、软件升级以及云智订阅软件续费</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9E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防火墙</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BE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AF-1000-A400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D0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2019/3/1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73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62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r>
      <w:tr w14:paraId="7FF8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1103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67A15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bl>
    <w:p w14:paraId="058CD336"/>
    <w:p w14:paraId="6EB3A71C"/>
    <w:p w14:paraId="6ABC4027"/>
    <w:p w14:paraId="26914D8D">
      <w:pPr>
        <w:rPr>
          <w:rFonts w:hint="eastAsia" w:ascii="宋体" w:hAnsi="宋体" w:cs="宋体"/>
          <w:sz w:val="28"/>
          <w:szCs w:val="28"/>
        </w:rPr>
      </w:pPr>
      <w:r>
        <w:rPr>
          <w:rFonts w:hint="eastAsia" w:ascii="宋体" w:hAnsi="宋体" w:cs="宋体"/>
          <w:b/>
          <w:bCs/>
          <w:sz w:val="28"/>
          <w:szCs w:val="28"/>
        </w:rPr>
        <w:t>二、商务需求：</w:t>
      </w:r>
    </w:p>
    <w:p w14:paraId="324212C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cs="宋体"/>
          <w:b w:val="0"/>
          <w:bCs w:val="0"/>
          <w:sz w:val="28"/>
          <w:szCs w:val="28"/>
        </w:rPr>
      </w:pPr>
      <w:r>
        <w:rPr>
          <w:rFonts w:hint="eastAsia" w:ascii="宋体" w:hAnsi="宋体" w:cs="宋体"/>
          <w:sz w:val="28"/>
          <w:szCs w:val="28"/>
        </w:rPr>
        <w:t>1</w:t>
      </w:r>
      <w:r>
        <w:rPr>
          <w:rFonts w:hint="eastAsia" w:ascii="宋体" w:hAnsi="宋体" w:cs="宋体"/>
          <w:sz w:val="28"/>
          <w:szCs w:val="28"/>
          <w:lang w:val="en-US" w:eastAsia="zh-CN"/>
        </w:rPr>
        <w:t>.</w:t>
      </w:r>
      <w:r>
        <w:rPr>
          <w:rFonts w:hint="eastAsia" w:ascii="宋体" w:hAnsi="宋体" w:cs="宋体"/>
          <w:sz w:val="28"/>
          <w:szCs w:val="28"/>
        </w:rPr>
        <w:t>质量保证期：供应商所提供产品不少于</w:t>
      </w:r>
      <w:r>
        <w:rPr>
          <w:rFonts w:hint="eastAsia" w:ascii="宋体" w:hAnsi="宋体" w:cs="宋体"/>
          <w:sz w:val="28"/>
          <w:szCs w:val="28"/>
          <w:lang w:val="en-US" w:eastAsia="zh-CN"/>
        </w:rPr>
        <w:t>1</w:t>
      </w:r>
      <w:r>
        <w:rPr>
          <w:rFonts w:hint="eastAsia" w:ascii="宋体" w:hAnsi="宋体" w:cs="宋体"/>
          <w:sz w:val="28"/>
          <w:szCs w:val="28"/>
        </w:rPr>
        <w:t>年质保期</w:t>
      </w:r>
      <w:r>
        <w:rPr>
          <w:rFonts w:hint="eastAsia" w:ascii="宋体" w:hAnsi="宋体" w:cs="宋体"/>
          <w:b w:val="0"/>
          <w:bCs w:val="0"/>
          <w:sz w:val="28"/>
          <w:szCs w:val="28"/>
        </w:rPr>
        <w:t>（提供</w:t>
      </w:r>
      <w:r>
        <w:rPr>
          <w:rFonts w:hint="eastAsia" w:ascii="宋体" w:hAnsi="宋体" w:cs="宋体"/>
          <w:b w:val="0"/>
          <w:bCs w:val="0"/>
          <w:sz w:val="28"/>
          <w:szCs w:val="28"/>
          <w:lang w:val="en-US" w:eastAsia="zh-CN"/>
        </w:rPr>
        <w:t>本次采购产品在质保期内稳定运行，包含但不限于病毒库、应用特征识别库升级、产品授权更新的</w:t>
      </w:r>
      <w:r>
        <w:rPr>
          <w:rFonts w:hint="eastAsia" w:ascii="宋体" w:hAnsi="宋体" w:cs="宋体"/>
          <w:b w:val="0"/>
          <w:bCs w:val="0"/>
          <w:sz w:val="28"/>
          <w:szCs w:val="28"/>
        </w:rPr>
        <w:t>售后服务承诺函，加盖</w:t>
      </w:r>
      <w:r>
        <w:rPr>
          <w:rFonts w:hint="eastAsia" w:ascii="宋体" w:hAnsi="宋体" w:cs="宋体"/>
          <w:b w:val="0"/>
          <w:bCs w:val="0"/>
          <w:sz w:val="28"/>
          <w:szCs w:val="28"/>
          <w:lang w:val="en-US" w:eastAsia="zh-CN"/>
        </w:rPr>
        <w:t>投标方</w:t>
      </w:r>
      <w:r>
        <w:rPr>
          <w:rFonts w:hint="eastAsia" w:ascii="宋体" w:hAnsi="宋体" w:cs="宋体"/>
          <w:b w:val="0"/>
          <w:bCs w:val="0"/>
          <w:sz w:val="28"/>
          <w:szCs w:val="28"/>
        </w:rPr>
        <w:t>公章）。</w:t>
      </w:r>
    </w:p>
    <w:p w14:paraId="74CB23A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eastAsia="zh-CN"/>
        </w:rPr>
      </w:pPr>
      <w:r>
        <w:rPr>
          <w:rFonts w:hint="eastAsia" w:ascii="宋体" w:hAnsi="宋体" w:cs="宋体"/>
          <w:sz w:val="28"/>
          <w:szCs w:val="28"/>
        </w:rPr>
        <w:t>2</w:t>
      </w:r>
      <w:r>
        <w:rPr>
          <w:rFonts w:hint="eastAsia" w:ascii="宋体" w:hAnsi="宋体" w:cs="宋体"/>
          <w:sz w:val="28"/>
          <w:szCs w:val="28"/>
          <w:lang w:val="en-US" w:eastAsia="zh-CN"/>
        </w:rPr>
        <w:t>.</w:t>
      </w:r>
      <w:r>
        <w:rPr>
          <w:rFonts w:hint="eastAsia" w:ascii="宋体" w:hAnsi="宋体" w:cs="宋体"/>
          <w:sz w:val="28"/>
          <w:szCs w:val="28"/>
        </w:rPr>
        <w:t>响应时间：</w:t>
      </w:r>
      <w:r>
        <w:rPr>
          <w:rFonts w:hint="eastAsia" w:ascii="宋体" w:hAnsi="宋体"/>
          <w:sz w:val="28"/>
          <w:szCs w:val="28"/>
        </w:rPr>
        <w:t>投标人承诺在质保期内保证1个小时内响应服务</w:t>
      </w:r>
      <w:r>
        <w:rPr>
          <w:rFonts w:hint="eastAsia" w:ascii="宋体" w:hAnsi="宋体"/>
          <w:sz w:val="28"/>
          <w:szCs w:val="28"/>
          <w:lang w:eastAsia="zh-CN"/>
        </w:rPr>
        <w:t>、</w:t>
      </w:r>
      <w:r>
        <w:rPr>
          <w:rFonts w:hint="eastAsia" w:ascii="宋体" w:hAnsi="宋体"/>
          <w:sz w:val="28"/>
          <w:szCs w:val="28"/>
          <w:lang w:val="en-US" w:eastAsia="zh-CN"/>
        </w:rPr>
        <w:t>4</w:t>
      </w:r>
      <w:r>
        <w:rPr>
          <w:rFonts w:hint="eastAsia" w:ascii="宋体" w:hAnsi="宋体"/>
          <w:sz w:val="28"/>
          <w:szCs w:val="28"/>
        </w:rPr>
        <w:t xml:space="preserve"> 小时内到达现场处理故障。</w:t>
      </w:r>
      <w:r>
        <w:rPr>
          <w:rFonts w:hint="eastAsia" w:ascii="宋体" w:hAnsi="宋体" w:eastAsia="宋体" w:cs="宋体"/>
          <w:b w:val="0"/>
          <w:bCs w:val="0"/>
          <w:sz w:val="28"/>
          <w:szCs w:val="28"/>
          <w:lang w:val="en-US" w:eastAsia="zh-CN"/>
        </w:rPr>
        <w:t>（提供服务保障承诺函并加盖投标公司公章）</w:t>
      </w:r>
    </w:p>
    <w:p w14:paraId="638AF82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宋体" w:hAnsi="宋体"/>
          <w:b/>
          <w:bCs/>
          <w:sz w:val="28"/>
          <w:szCs w:val="28"/>
        </w:rPr>
      </w:pPr>
      <w:r>
        <w:rPr>
          <w:rFonts w:hint="eastAsia" w:ascii="宋体" w:hAnsi="宋体" w:cs="宋体"/>
          <w:sz w:val="28"/>
          <w:szCs w:val="28"/>
        </w:rPr>
        <w:t>3</w:t>
      </w:r>
      <w:r>
        <w:rPr>
          <w:rFonts w:hint="eastAsia" w:ascii="宋体" w:hAnsi="宋体" w:cs="宋体"/>
          <w:sz w:val="28"/>
          <w:szCs w:val="28"/>
          <w:lang w:val="en-US" w:eastAsia="zh-CN"/>
        </w:rPr>
        <w:t>.</w:t>
      </w:r>
      <w:r>
        <w:rPr>
          <w:rFonts w:hint="eastAsia" w:ascii="宋体" w:hAnsi="宋体" w:cs="宋体"/>
          <w:sz w:val="28"/>
          <w:szCs w:val="28"/>
        </w:rPr>
        <w:t>合同签订生效后，</w:t>
      </w:r>
      <w:r>
        <w:rPr>
          <w:rFonts w:hint="eastAsia" w:ascii="宋体" w:hAnsi="宋体" w:cs="宋体"/>
          <w:sz w:val="28"/>
          <w:szCs w:val="28"/>
          <w:lang w:val="en-US" w:eastAsia="zh-CN"/>
        </w:rPr>
        <w:t>15</w:t>
      </w:r>
      <w:r>
        <w:rPr>
          <w:rFonts w:hint="eastAsia" w:ascii="宋体" w:hAnsi="宋体" w:cs="宋体"/>
          <w:sz w:val="28"/>
          <w:szCs w:val="28"/>
        </w:rPr>
        <w:t>个工作日内安装、调试完毕。</w:t>
      </w:r>
    </w:p>
    <w:p w14:paraId="7B25AAC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4</w:t>
      </w:r>
      <w:r>
        <w:rPr>
          <w:rFonts w:hint="eastAsia" w:ascii="宋体" w:hAnsi="宋体" w:cs="宋体"/>
          <w:sz w:val="28"/>
          <w:szCs w:val="28"/>
          <w:lang w:val="en-US" w:eastAsia="zh-CN"/>
        </w:rPr>
        <w:t>.</w:t>
      </w:r>
      <w:r>
        <w:rPr>
          <w:rFonts w:hint="eastAsia" w:ascii="宋体" w:hAnsi="宋体" w:cs="宋体"/>
          <w:sz w:val="28"/>
          <w:szCs w:val="28"/>
        </w:rPr>
        <w:t>所有售后服务、质保期内维修材料、缺陷期间维护及为完成该项目不可预见的费用等一切费用均包含在总价中，且合同期内单价不做调整。成交供应商应充分考虑本项目实施期间可能发生的一切费用，并承担由此而带来的风险。凡成交供应商在报价中未列明但又是建成该项目所必备的项目或遗漏项目，采购人将一律视为已包括在其报价中。</w:t>
      </w:r>
    </w:p>
    <w:p w14:paraId="4A2B980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lang w:val="en-US" w:eastAsia="zh-CN"/>
        </w:rPr>
        <w:t>5、</w:t>
      </w:r>
      <w:r>
        <w:rPr>
          <w:rFonts w:hint="eastAsia" w:ascii="宋体" w:hAnsi="宋体" w:cs="宋体"/>
          <w:sz w:val="28"/>
          <w:szCs w:val="28"/>
        </w:rPr>
        <w:t>本项目不接受联合体</w:t>
      </w:r>
      <w:r>
        <w:rPr>
          <w:rFonts w:hint="eastAsia" w:ascii="宋体" w:hAnsi="宋体" w:cs="宋体"/>
          <w:sz w:val="28"/>
          <w:szCs w:val="28"/>
          <w:lang w:val="en-US" w:eastAsia="zh-CN"/>
        </w:rPr>
        <w:t>竞价</w:t>
      </w:r>
      <w:r>
        <w:rPr>
          <w:rFonts w:hint="eastAsia" w:ascii="宋体" w:hAnsi="宋体" w:cs="宋体"/>
          <w:sz w:val="28"/>
          <w:szCs w:val="28"/>
        </w:rPr>
        <w:t>投标</w:t>
      </w:r>
    </w:p>
    <w:p w14:paraId="04717877">
      <w:pPr>
        <w:keepNext w:val="0"/>
        <w:keepLines w:val="0"/>
        <w:pageBreakBefore w:val="0"/>
        <w:widowControl w:val="0"/>
        <w:kinsoku/>
        <w:wordWrap w:val="0"/>
        <w:overflowPunct/>
        <w:topLinePunct/>
        <w:autoSpaceDE w:val="0"/>
        <w:autoSpaceDN/>
        <w:bidi w:val="0"/>
        <w:adjustRightInd w:val="0"/>
        <w:snapToGrid w:val="0"/>
        <w:spacing w:line="420" w:lineRule="exact"/>
        <w:ind w:firstLine="560" w:firstLineChars="200"/>
        <w:textAlignment w:val="auto"/>
        <w:rPr>
          <w:rFonts w:hint="eastAsia" w:ascii="宋体" w:hAnsi="宋体"/>
          <w:sz w:val="28"/>
          <w:szCs w:val="28"/>
        </w:rPr>
      </w:pPr>
      <w:r>
        <w:rPr>
          <w:rFonts w:hint="eastAsia" w:ascii="宋体" w:hAnsi="宋体"/>
          <w:sz w:val="28"/>
          <w:szCs w:val="28"/>
          <w:lang w:val="en-US" w:eastAsia="zh-CN"/>
        </w:rPr>
        <w:t>6</w:t>
      </w:r>
      <w:r>
        <w:rPr>
          <w:rFonts w:hint="eastAsia" w:ascii="宋体" w:hAnsi="宋体"/>
          <w:sz w:val="28"/>
          <w:szCs w:val="28"/>
          <w:lang w:eastAsia="zh-CN"/>
        </w:rPr>
        <w:t>、</w:t>
      </w:r>
      <w:r>
        <w:rPr>
          <w:rFonts w:hint="eastAsia" w:ascii="宋体" w:hAnsi="宋体"/>
          <w:sz w:val="28"/>
          <w:szCs w:val="28"/>
        </w:rPr>
        <w:t>资金支付方式：</w:t>
      </w:r>
      <w:r>
        <w:rPr>
          <w:rFonts w:hint="eastAsia" w:ascii="宋体" w:hAnsi="宋体"/>
          <w:color w:val="auto"/>
          <w:sz w:val="28"/>
          <w:szCs w:val="28"/>
          <w:lang w:val="en-US" w:eastAsia="zh-CN"/>
        </w:rPr>
        <w:t>项目完成并验收合格后，30个日内付清全款</w:t>
      </w:r>
      <w:r>
        <w:rPr>
          <w:rFonts w:hint="eastAsia" w:ascii="宋体" w:hAnsi="宋体"/>
          <w:sz w:val="28"/>
          <w:szCs w:val="28"/>
        </w:rPr>
        <w:t>。</w:t>
      </w:r>
    </w:p>
    <w:p w14:paraId="705E942A">
      <w:pPr>
        <w:keepNext w:val="0"/>
        <w:keepLines w:val="0"/>
        <w:pageBreakBefore w:val="0"/>
        <w:widowControl w:val="0"/>
        <w:kinsoku/>
        <w:wordWrap w:val="0"/>
        <w:overflowPunct/>
        <w:topLinePunct/>
        <w:autoSpaceDE w:val="0"/>
        <w:autoSpaceDN/>
        <w:bidi w:val="0"/>
        <w:adjustRightInd w:val="0"/>
        <w:snapToGrid w:val="0"/>
        <w:spacing w:line="420" w:lineRule="exact"/>
        <w:ind w:firstLine="560" w:firstLineChars="200"/>
        <w:textAlignment w:val="auto"/>
        <w:rPr>
          <w:rFonts w:hint="default" w:ascii="宋体" w:hAnsi="宋体"/>
          <w:sz w:val="28"/>
          <w:szCs w:val="28"/>
          <w:lang w:val="en-US" w:eastAsia="zh-CN"/>
        </w:rPr>
      </w:pPr>
      <w:r>
        <w:rPr>
          <w:rFonts w:hint="eastAsia" w:ascii="宋体" w:hAnsi="宋体"/>
          <w:sz w:val="28"/>
          <w:szCs w:val="28"/>
          <w:lang w:val="en-US" w:eastAsia="zh-CN"/>
        </w:rPr>
        <w:t>7、要求原厂延保、提供制造商售后服务承诺函</w:t>
      </w:r>
    </w:p>
    <w:tbl>
      <w:tblPr>
        <w:tblStyle w:val="3"/>
        <w:tblW w:w="9870" w:type="dxa"/>
        <w:tblInd w:w="-921" w:type="dxa"/>
        <w:tblLayout w:type="fixed"/>
        <w:tblCellMar>
          <w:top w:w="0" w:type="dxa"/>
          <w:left w:w="108" w:type="dxa"/>
          <w:bottom w:w="0" w:type="dxa"/>
          <w:right w:w="108" w:type="dxa"/>
        </w:tblCellMar>
      </w:tblPr>
      <w:tblGrid>
        <w:gridCol w:w="9870"/>
      </w:tblGrid>
      <w:tr w14:paraId="7DF69260">
        <w:tblPrEx>
          <w:tblCellMar>
            <w:top w:w="0" w:type="dxa"/>
            <w:left w:w="108" w:type="dxa"/>
            <w:bottom w:w="0" w:type="dxa"/>
            <w:right w:w="108" w:type="dxa"/>
          </w:tblCellMar>
        </w:tblPrEx>
        <w:trPr>
          <w:trHeight w:val="840" w:hRule="atLeast"/>
        </w:trPr>
        <w:tc>
          <w:tcPr>
            <w:tcW w:w="9870" w:type="dxa"/>
            <w:tcBorders>
              <w:top w:val="nil"/>
              <w:left w:val="nil"/>
              <w:bottom w:val="nil"/>
              <w:right w:val="nil"/>
            </w:tcBorders>
            <w:noWrap/>
            <w:vAlign w:val="center"/>
          </w:tcPr>
          <w:p w14:paraId="013E7119">
            <w:pPr>
              <w:widowControl/>
              <w:ind w:firstLine="843" w:firstLineChars="300"/>
              <w:jc w:val="both"/>
              <w:textAlignment w:val="center"/>
              <w:rPr>
                <w:rFonts w:hint="eastAsia" w:ascii="宋体" w:hAnsi="宋体" w:cs="宋体"/>
                <w:bCs/>
                <w:color w:val="000000"/>
                <w:kern w:val="0"/>
                <w:sz w:val="36"/>
                <w:szCs w:val="36"/>
                <w:lang w:bidi="ar"/>
              </w:rPr>
            </w:pPr>
            <w:r>
              <w:rPr>
                <w:rFonts w:hint="eastAsia" w:ascii="宋体" w:hAnsi="宋体" w:cs="宋体"/>
                <w:b/>
                <w:bCs/>
                <w:kern w:val="2"/>
                <w:sz w:val="28"/>
                <w:szCs w:val="28"/>
                <w:lang w:val="en-US" w:eastAsia="zh-CN" w:bidi="ar-SA"/>
              </w:rPr>
              <w:t>三、报价表：</w:t>
            </w:r>
          </w:p>
          <w:tbl>
            <w:tblPr>
              <w:tblStyle w:val="3"/>
              <w:tblW w:w="9277" w:type="dxa"/>
              <w:tblInd w:w="3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945"/>
              <w:gridCol w:w="1245"/>
              <w:gridCol w:w="2227"/>
              <w:gridCol w:w="3630"/>
            </w:tblGrid>
            <w:tr w14:paraId="01591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867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CA4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3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服务年限</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E33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控制总价（元）</w:t>
                  </w:r>
                </w:p>
              </w:tc>
              <w:tc>
                <w:tcPr>
                  <w:tcW w:w="3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E41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报价总价（元）</w:t>
                  </w:r>
                </w:p>
              </w:tc>
            </w:tr>
            <w:tr w14:paraId="18A6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839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768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85B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8ABC">
                  <w:pPr>
                    <w:jc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10</w:t>
                  </w:r>
                  <w:r>
                    <w:rPr>
                      <w:rFonts w:hint="eastAsia" w:ascii="宋体" w:hAnsi="宋体" w:eastAsia="宋体" w:cs="宋体"/>
                      <w:i w:val="0"/>
                      <w:iCs w:val="0"/>
                      <w:color w:val="000000"/>
                      <w:sz w:val="28"/>
                      <w:szCs w:val="28"/>
                      <w:u w:val="none"/>
                      <w:lang w:val="en-US" w:eastAsia="zh-CN"/>
                    </w:rPr>
                    <w:t>0000</w:t>
                  </w:r>
                </w:p>
              </w:tc>
              <w:tc>
                <w:tcPr>
                  <w:tcW w:w="3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838E">
                  <w:pPr>
                    <w:jc w:val="center"/>
                    <w:rPr>
                      <w:rFonts w:hint="eastAsia" w:ascii="宋体" w:hAnsi="宋体" w:eastAsia="宋体" w:cs="宋体"/>
                      <w:i w:val="0"/>
                      <w:iCs w:val="0"/>
                      <w:color w:val="000000"/>
                      <w:sz w:val="28"/>
                      <w:szCs w:val="28"/>
                      <w:u w:val="none"/>
                    </w:rPr>
                  </w:pPr>
                </w:p>
              </w:tc>
            </w:tr>
            <w:tr w14:paraId="33EF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B04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合计金额</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B13D">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人民币大写：</w:t>
                  </w:r>
                </w:p>
              </w:tc>
              <w:tc>
                <w:tcPr>
                  <w:tcW w:w="3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DA2C">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人民币小写：</w:t>
                  </w:r>
                </w:p>
              </w:tc>
            </w:tr>
          </w:tbl>
          <w:p w14:paraId="02E117BC">
            <w:pPr>
              <w:keepNext w:val="0"/>
              <w:keepLines w:val="0"/>
              <w:pageBreakBefore w:val="0"/>
              <w:widowControl w:val="0"/>
              <w:kinsoku/>
              <w:wordWrap/>
              <w:overflowPunct/>
              <w:topLinePunct w:val="0"/>
              <w:autoSpaceDE/>
              <w:autoSpaceDN/>
              <w:bidi w:val="0"/>
              <w:adjustRightInd/>
              <w:snapToGrid/>
              <w:spacing w:line="240" w:lineRule="auto"/>
              <w:ind w:left="420" w:firstLine="288" w:firstLineChars="100"/>
              <w:textAlignment w:val="auto"/>
              <w:rPr>
                <w:rFonts w:hint="eastAsia" w:ascii="宋体" w:hAnsi="宋体" w:eastAsia="宋体" w:cs="宋体"/>
                <w:color w:val="000000"/>
                <w:spacing w:val="4"/>
                <w:kern w:val="0"/>
                <w:sz w:val="28"/>
                <w:szCs w:val="28"/>
                <w:shd w:val="clear" w:color="auto" w:fill="FFFFFF"/>
                <w:lang w:eastAsia="zh-CN"/>
              </w:rPr>
            </w:pPr>
            <w:r>
              <w:rPr>
                <w:rFonts w:hint="eastAsia" w:ascii="宋体" w:hAnsi="宋体" w:cs="宋体"/>
                <w:color w:val="000000"/>
                <w:spacing w:val="4"/>
                <w:kern w:val="0"/>
                <w:sz w:val="28"/>
                <w:szCs w:val="28"/>
                <w:shd w:val="clear" w:color="auto" w:fill="FFFFFF"/>
                <w:lang w:val="en-US" w:eastAsia="zh-CN"/>
              </w:rPr>
              <w:t>四：上传</w:t>
            </w:r>
            <w:r>
              <w:rPr>
                <w:rFonts w:hint="eastAsia" w:ascii="宋体" w:hAnsi="宋体" w:cs="宋体"/>
                <w:color w:val="000000"/>
                <w:spacing w:val="4"/>
                <w:kern w:val="0"/>
                <w:sz w:val="28"/>
                <w:szCs w:val="28"/>
                <w:shd w:val="clear" w:color="auto" w:fill="FFFFFF"/>
              </w:rPr>
              <w:t>材料</w:t>
            </w:r>
            <w:r>
              <w:rPr>
                <w:rFonts w:hint="eastAsia" w:ascii="宋体" w:hAnsi="宋体" w:cs="宋体"/>
                <w:color w:val="000000"/>
                <w:spacing w:val="4"/>
                <w:kern w:val="0"/>
                <w:sz w:val="28"/>
                <w:szCs w:val="28"/>
                <w:shd w:val="clear" w:color="auto" w:fill="FFFFFF"/>
                <w:lang w:eastAsia="zh-CN"/>
              </w:rPr>
              <w:t>：</w:t>
            </w:r>
          </w:p>
          <w:p w14:paraId="6DFA54B7">
            <w:pPr>
              <w:keepNext w:val="0"/>
              <w:keepLines w:val="0"/>
              <w:pageBreakBefore w:val="0"/>
              <w:widowControl w:val="0"/>
              <w:kinsoku/>
              <w:wordWrap/>
              <w:overflowPunct/>
              <w:topLinePunct w:val="0"/>
              <w:autoSpaceDE/>
              <w:autoSpaceDN/>
              <w:bidi w:val="0"/>
              <w:adjustRightInd/>
              <w:snapToGrid/>
              <w:spacing w:line="240" w:lineRule="auto"/>
              <w:ind w:left="420" w:firstLine="576" w:firstLineChars="200"/>
              <w:textAlignment w:val="auto"/>
              <w:rPr>
                <w:rFonts w:hint="eastAsia" w:ascii="宋体" w:hAnsi="宋体" w:eastAsia="宋体" w:cs="宋体"/>
                <w:color w:val="000000"/>
                <w:spacing w:val="4"/>
                <w:kern w:val="0"/>
                <w:sz w:val="28"/>
                <w:szCs w:val="28"/>
                <w:shd w:val="clear" w:color="auto" w:fill="FFFFFF"/>
                <w:lang w:eastAsia="zh-CN"/>
              </w:rPr>
            </w:pPr>
            <w:r>
              <w:rPr>
                <w:rFonts w:hint="eastAsia" w:ascii="宋体" w:hAnsi="宋体" w:cs="宋体"/>
                <w:color w:val="000000"/>
                <w:spacing w:val="4"/>
                <w:kern w:val="0"/>
                <w:sz w:val="28"/>
                <w:szCs w:val="28"/>
                <w:shd w:val="clear" w:color="auto" w:fill="FFFFFF"/>
              </w:rPr>
              <w:t>1</w:t>
            </w:r>
            <w:r>
              <w:rPr>
                <w:rFonts w:hint="eastAsia" w:ascii="宋体" w:hAnsi="宋体" w:cs="宋体"/>
                <w:color w:val="000000"/>
                <w:spacing w:val="4"/>
                <w:kern w:val="0"/>
                <w:sz w:val="28"/>
                <w:szCs w:val="28"/>
                <w:shd w:val="clear" w:color="auto" w:fill="FFFFFF"/>
                <w:lang w:eastAsia="zh-CN"/>
              </w:rPr>
              <w:t>、</w:t>
            </w:r>
            <w:r>
              <w:rPr>
                <w:rFonts w:hint="eastAsia" w:ascii="宋体" w:hAnsi="宋体" w:cs="宋体"/>
                <w:color w:val="000000"/>
                <w:spacing w:val="4"/>
                <w:kern w:val="0"/>
                <w:sz w:val="28"/>
                <w:szCs w:val="28"/>
                <w:shd w:val="clear" w:color="auto" w:fill="FFFFFF"/>
              </w:rPr>
              <w:t>营业执照</w:t>
            </w:r>
            <w:r>
              <w:rPr>
                <w:rFonts w:hint="eastAsia" w:ascii="宋体" w:hAnsi="宋体" w:cs="宋体"/>
                <w:color w:val="000000"/>
                <w:spacing w:val="4"/>
                <w:kern w:val="0"/>
                <w:sz w:val="28"/>
                <w:szCs w:val="28"/>
                <w:shd w:val="clear" w:color="auto" w:fill="FFFFFF"/>
                <w:lang w:eastAsia="zh-CN"/>
              </w:rPr>
              <w:t>（</w:t>
            </w:r>
            <w:r>
              <w:rPr>
                <w:rFonts w:hint="eastAsia" w:ascii="宋体" w:hAnsi="宋体"/>
                <w:sz w:val="24"/>
                <w:szCs w:val="24"/>
                <w:lang w:eastAsia="zh-CN"/>
              </w:rPr>
              <w:t>需符合相关资质</w:t>
            </w:r>
            <w:r>
              <w:rPr>
                <w:rFonts w:hint="eastAsia" w:ascii="宋体" w:hAnsi="宋体" w:cs="宋体"/>
                <w:color w:val="000000"/>
                <w:spacing w:val="4"/>
                <w:kern w:val="0"/>
                <w:sz w:val="28"/>
                <w:szCs w:val="28"/>
                <w:shd w:val="clear" w:color="auto" w:fill="FFFFFF"/>
                <w:lang w:eastAsia="zh-CN"/>
              </w:rPr>
              <w:t>）</w:t>
            </w:r>
          </w:p>
          <w:p w14:paraId="5A498100">
            <w:pPr>
              <w:keepNext w:val="0"/>
              <w:keepLines w:val="0"/>
              <w:pageBreakBefore w:val="0"/>
              <w:widowControl w:val="0"/>
              <w:kinsoku/>
              <w:wordWrap/>
              <w:overflowPunct/>
              <w:topLinePunct w:val="0"/>
              <w:autoSpaceDE/>
              <w:autoSpaceDN/>
              <w:bidi w:val="0"/>
              <w:adjustRightInd/>
              <w:snapToGrid/>
              <w:spacing w:line="240" w:lineRule="auto"/>
              <w:ind w:firstLine="864" w:firstLineChars="300"/>
              <w:textAlignment w:val="auto"/>
              <w:rPr>
                <w:rFonts w:hint="eastAsia" w:ascii="宋体" w:hAnsi="宋体" w:cs="宋体"/>
                <w:b w:val="0"/>
                <w:bCs w:val="0"/>
                <w:color w:val="000000"/>
                <w:spacing w:val="4"/>
                <w:kern w:val="0"/>
                <w:sz w:val="28"/>
                <w:szCs w:val="28"/>
                <w:shd w:val="clear" w:color="auto" w:fill="FFFFFF"/>
              </w:rPr>
            </w:pPr>
            <w:r>
              <w:rPr>
                <w:rFonts w:hint="eastAsia" w:ascii="宋体" w:hAnsi="宋体" w:cs="宋体"/>
                <w:b w:val="0"/>
                <w:bCs w:val="0"/>
                <w:color w:val="000000"/>
                <w:spacing w:val="4"/>
                <w:kern w:val="0"/>
                <w:sz w:val="28"/>
                <w:szCs w:val="28"/>
                <w:shd w:val="clear" w:color="auto" w:fill="FFFFFF"/>
              </w:rPr>
              <w:t>2</w:t>
            </w:r>
            <w:r>
              <w:rPr>
                <w:rFonts w:hint="eastAsia" w:ascii="宋体" w:hAnsi="宋体" w:cs="宋体"/>
                <w:b w:val="0"/>
                <w:bCs w:val="0"/>
                <w:color w:val="000000"/>
                <w:spacing w:val="4"/>
                <w:kern w:val="0"/>
                <w:sz w:val="28"/>
                <w:szCs w:val="28"/>
                <w:shd w:val="clear" w:color="auto" w:fill="FFFFFF"/>
                <w:lang w:eastAsia="zh-CN"/>
              </w:rPr>
              <w:t>、</w:t>
            </w:r>
            <w:r>
              <w:rPr>
                <w:rFonts w:hint="eastAsia" w:ascii="宋体" w:hAnsi="宋体" w:cs="宋体"/>
                <w:b w:val="0"/>
                <w:bCs w:val="0"/>
                <w:color w:val="000000"/>
                <w:spacing w:val="4"/>
                <w:kern w:val="0"/>
                <w:sz w:val="28"/>
                <w:szCs w:val="28"/>
                <w:shd w:val="clear" w:color="auto" w:fill="FFFFFF"/>
              </w:rPr>
              <w:t>各分项报价表（加盖投标公司公章）</w:t>
            </w:r>
          </w:p>
          <w:p w14:paraId="2710C0CF">
            <w:pPr>
              <w:keepNext w:val="0"/>
              <w:keepLines w:val="0"/>
              <w:pageBreakBefore w:val="0"/>
              <w:widowControl w:val="0"/>
              <w:kinsoku/>
              <w:wordWrap/>
              <w:overflowPunct/>
              <w:topLinePunct w:val="0"/>
              <w:autoSpaceDE/>
              <w:autoSpaceDN/>
              <w:bidi w:val="0"/>
              <w:adjustRightInd/>
              <w:snapToGrid/>
              <w:spacing w:line="240" w:lineRule="auto"/>
              <w:ind w:firstLine="840" w:firstLineChars="300"/>
              <w:textAlignment w:val="auto"/>
              <w:rPr>
                <w:rFonts w:hint="eastAsia"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符合《中华人民共和国政府采购法》第二十二条规定；</w:t>
            </w:r>
          </w:p>
          <w:p w14:paraId="59A35B27">
            <w:pPr>
              <w:keepNext w:val="0"/>
              <w:keepLines w:val="0"/>
              <w:pageBreakBefore w:val="0"/>
              <w:widowControl w:val="0"/>
              <w:kinsoku/>
              <w:wordWrap/>
              <w:overflowPunct/>
              <w:topLinePunct w:val="0"/>
              <w:autoSpaceDE/>
              <w:autoSpaceDN/>
              <w:bidi w:val="0"/>
              <w:adjustRightInd/>
              <w:snapToGrid/>
              <w:spacing w:line="240" w:lineRule="auto"/>
              <w:ind w:firstLine="840" w:firstLineChars="300"/>
              <w:textAlignment w:val="auto"/>
              <w:rPr>
                <w:rFonts w:hint="eastAsia" w:ascii="宋体" w:hAnsi="宋体" w:cs="宋体"/>
                <w:color w:val="000000"/>
                <w:spacing w:val="4"/>
                <w:kern w:val="0"/>
                <w:sz w:val="28"/>
                <w:szCs w:val="28"/>
                <w:shd w:val="clear" w:color="auto" w:fill="FFFFFF"/>
              </w:rPr>
            </w:pPr>
            <w:r>
              <w:rPr>
                <w:rFonts w:hint="eastAsia" w:ascii="宋体" w:hAnsi="宋体" w:cs="宋体"/>
                <w:sz w:val="28"/>
                <w:szCs w:val="28"/>
                <w:lang w:val="en-US" w:eastAsia="zh-CN"/>
              </w:rPr>
              <w:t>4、</w:t>
            </w:r>
            <w:r>
              <w:rPr>
                <w:rFonts w:hint="eastAsia" w:ascii="宋体" w:hAnsi="宋体" w:cs="宋体"/>
                <w:sz w:val="28"/>
                <w:szCs w:val="28"/>
              </w:rPr>
              <w:t>参与</w:t>
            </w:r>
            <w:r>
              <w:rPr>
                <w:rFonts w:hint="eastAsia" w:ascii="宋体" w:hAnsi="宋体" w:cs="宋体"/>
                <w:sz w:val="28"/>
                <w:szCs w:val="28"/>
                <w:lang w:val="en-US" w:eastAsia="zh-CN"/>
              </w:rPr>
              <w:t>报价</w:t>
            </w:r>
            <w:r>
              <w:rPr>
                <w:rFonts w:hint="eastAsia" w:ascii="宋体" w:hAnsi="宋体" w:cs="宋体"/>
                <w:sz w:val="28"/>
                <w:szCs w:val="28"/>
              </w:rPr>
              <w:t>须提供</w:t>
            </w:r>
            <w:r>
              <w:rPr>
                <w:rFonts w:hint="eastAsia" w:ascii="宋体" w:hAnsi="宋体" w:cs="宋体"/>
                <w:sz w:val="28"/>
                <w:szCs w:val="28"/>
                <w:lang w:val="en-US" w:eastAsia="zh-CN"/>
              </w:rPr>
              <w:t>相关的资质及有效证件复印件</w:t>
            </w:r>
            <w:r>
              <w:rPr>
                <w:rFonts w:hint="eastAsia" w:ascii="宋体" w:hAnsi="宋体" w:cs="宋体"/>
                <w:sz w:val="28"/>
                <w:szCs w:val="28"/>
              </w:rPr>
              <w:t>；</w:t>
            </w:r>
          </w:p>
          <w:p w14:paraId="6E2794A0">
            <w:pPr>
              <w:keepNext w:val="0"/>
              <w:keepLines w:val="0"/>
              <w:pageBreakBefore w:val="0"/>
              <w:widowControl w:val="0"/>
              <w:kinsoku/>
              <w:wordWrap/>
              <w:overflowPunct/>
              <w:topLinePunct w:val="0"/>
              <w:autoSpaceDE/>
              <w:autoSpaceDN/>
              <w:bidi w:val="0"/>
              <w:adjustRightInd/>
              <w:snapToGrid/>
              <w:spacing w:line="240" w:lineRule="auto"/>
              <w:ind w:left="1414" w:leftChars="399" w:hanging="576" w:hangingChars="200"/>
              <w:jc w:val="left"/>
              <w:textAlignment w:val="auto"/>
              <w:rPr>
                <w:rFonts w:hint="eastAsia" w:ascii="宋体" w:hAnsi="宋体" w:cs="宋体"/>
                <w:color w:val="000000"/>
                <w:spacing w:val="4"/>
                <w:kern w:val="0"/>
                <w:sz w:val="28"/>
                <w:szCs w:val="28"/>
                <w:shd w:val="clear" w:color="auto" w:fill="FFFFFF"/>
              </w:rPr>
            </w:pPr>
            <w:r>
              <w:rPr>
                <w:rFonts w:hint="eastAsia" w:ascii="宋体" w:hAnsi="宋体" w:cs="宋体"/>
                <w:color w:val="000000"/>
                <w:spacing w:val="4"/>
                <w:kern w:val="0"/>
                <w:sz w:val="28"/>
                <w:szCs w:val="28"/>
                <w:shd w:val="clear" w:color="auto" w:fill="FFFFFF"/>
                <w:lang w:val="en-US" w:eastAsia="zh-CN"/>
              </w:rPr>
              <w:t>5</w:t>
            </w:r>
            <w:r>
              <w:rPr>
                <w:rFonts w:hint="eastAsia" w:ascii="宋体" w:hAnsi="宋体" w:cs="宋体"/>
                <w:color w:val="000000"/>
                <w:spacing w:val="4"/>
                <w:kern w:val="0"/>
                <w:sz w:val="28"/>
                <w:szCs w:val="28"/>
                <w:shd w:val="clear" w:color="auto" w:fill="FFFFFF"/>
                <w:lang w:eastAsia="zh-CN"/>
              </w:rPr>
              <w:t>、</w:t>
            </w:r>
            <w:r>
              <w:rPr>
                <w:rFonts w:hint="eastAsia" w:ascii="宋体" w:hAnsi="宋体" w:cs="宋体"/>
                <w:b w:val="0"/>
                <w:bCs w:val="0"/>
                <w:sz w:val="28"/>
                <w:szCs w:val="28"/>
              </w:rPr>
              <w:t>提供</w:t>
            </w:r>
            <w:r>
              <w:rPr>
                <w:rFonts w:hint="eastAsia" w:ascii="宋体" w:hAnsi="宋体" w:cs="宋体"/>
                <w:b w:val="0"/>
                <w:bCs w:val="0"/>
                <w:sz w:val="28"/>
                <w:szCs w:val="28"/>
                <w:lang w:val="en-US" w:eastAsia="zh-CN"/>
              </w:rPr>
              <w:t>本次采购产品在质保期内稳定运行，包含但不限于病毒库、应用特征识别库升级、产品授权更新的</w:t>
            </w:r>
            <w:r>
              <w:rPr>
                <w:rFonts w:hint="eastAsia" w:ascii="宋体" w:hAnsi="宋体" w:cs="宋体"/>
                <w:b w:val="0"/>
                <w:bCs w:val="0"/>
                <w:sz w:val="28"/>
                <w:szCs w:val="28"/>
              </w:rPr>
              <w:t>售后服务承诺函，加盖</w:t>
            </w:r>
            <w:r>
              <w:rPr>
                <w:rFonts w:hint="eastAsia" w:ascii="宋体" w:hAnsi="宋体" w:cs="宋体"/>
                <w:b w:val="0"/>
                <w:bCs w:val="0"/>
                <w:sz w:val="28"/>
                <w:szCs w:val="28"/>
                <w:lang w:val="en-US" w:eastAsia="zh-CN"/>
              </w:rPr>
              <w:t>投标方</w:t>
            </w:r>
            <w:r>
              <w:rPr>
                <w:rFonts w:hint="eastAsia" w:ascii="宋体" w:hAnsi="宋体" w:cs="宋体"/>
                <w:b w:val="0"/>
                <w:bCs w:val="0"/>
                <w:sz w:val="28"/>
                <w:szCs w:val="28"/>
              </w:rPr>
              <w:t>公章</w:t>
            </w:r>
            <w:r>
              <w:rPr>
                <w:rFonts w:hint="eastAsia" w:ascii="宋体" w:hAnsi="宋体" w:cs="宋体"/>
                <w:color w:val="000000"/>
                <w:spacing w:val="4"/>
                <w:kern w:val="0"/>
                <w:sz w:val="28"/>
                <w:szCs w:val="28"/>
                <w:shd w:val="clear" w:color="auto" w:fill="FFFFFF"/>
              </w:rPr>
              <w:t>；</w:t>
            </w:r>
          </w:p>
          <w:p w14:paraId="5FCE0674">
            <w:pPr>
              <w:keepNext w:val="0"/>
              <w:keepLines w:val="0"/>
              <w:pageBreakBefore w:val="0"/>
              <w:widowControl w:val="0"/>
              <w:kinsoku/>
              <w:wordWrap/>
              <w:overflowPunct/>
              <w:topLinePunct w:val="0"/>
              <w:autoSpaceDE/>
              <w:autoSpaceDN/>
              <w:bidi w:val="0"/>
              <w:adjustRightInd/>
              <w:snapToGrid/>
              <w:spacing w:line="240" w:lineRule="auto"/>
              <w:ind w:firstLine="864" w:firstLineChars="300"/>
              <w:textAlignment w:val="auto"/>
              <w:rPr>
                <w:rFonts w:hint="eastAsia" w:ascii="宋体" w:hAnsi="宋体" w:cs="宋体"/>
                <w:color w:val="000000"/>
                <w:spacing w:val="4"/>
                <w:kern w:val="0"/>
                <w:sz w:val="28"/>
                <w:szCs w:val="28"/>
                <w:shd w:val="clear" w:color="auto" w:fill="FFFFFF"/>
              </w:rPr>
            </w:pPr>
            <w:r>
              <w:rPr>
                <w:rFonts w:hint="eastAsia" w:ascii="宋体" w:hAnsi="宋体" w:cs="宋体"/>
                <w:color w:val="000000"/>
                <w:spacing w:val="4"/>
                <w:kern w:val="0"/>
                <w:sz w:val="28"/>
                <w:szCs w:val="28"/>
                <w:shd w:val="clear" w:color="auto" w:fill="FFFFFF"/>
                <w:lang w:val="en-US" w:eastAsia="zh-CN"/>
              </w:rPr>
              <w:t>6</w:t>
            </w:r>
            <w:r>
              <w:rPr>
                <w:rFonts w:hint="eastAsia" w:ascii="宋体" w:hAnsi="宋体" w:cs="宋体"/>
                <w:color w:val="000000"/>
                <w:spacing w:val="4"/>
                <w:kern w:val="0"/>
                <w:sz w:val="28"/>
                <w:szCs w:val="28"/>
                <w:shd w:val="clear" w:color="auto" w:fill="FFFFFF"/>
                <w:lang w:eastAsia="zh-CN"/>
              </w:rPr>
              <w:t>、</w:t>
            </w:r>
            <w:r>
              <w:rPr>
                <w:rFonts w:hint="eastAsia" w:ascii="宋体" w:hAnsi="宋体" w:cs="宋体"/>
                <w:color w:val="000000"/>
                <w:spacing w:val="4"/>
                <w:kern w:val="0"/>
                <w:sz w:val="28"/>
                <w:szCs w:val="28"/>
                <w:shd w:val="clear" w:color="auto" w:fill="FFFFFF"/>
              </w:rPr>
              <w:t>提供服务保障承诺函并加盖投标公司公章；</w:t>
            </w:r>
          </w:p>
          <w:p w14:paraId="76E01FD6">
            <w:pPr>
              <w:keepNext w:val="0"/>
              <w:keepLines w:val="0"/>
              <w:pageBreakBefore w:val="0"/>
              <w:widowControl w:val="0"/>
              <w:kinsoku/>
              <w:wordWrap/>
              <w:overflowPunct/>
              <w:topLinePunct w:val="0"/>
              <w:autoSpaceDE/>
              <w:autoSpaceDN/>
              <w:bidi w:val="0"/>
              <w:adjustRightInd/>
              <w:snapToGrid/>
              <w:spacing w:line="240" w:lineRule="auto"/>
              <w:ind w:firstLine="864" w:firstLineChars="300"/>
              <w:textAlignment w:val="auto"/>
              <w:rPr>
                <w:rFonts w:hint="default" w:ascii="宋体" w:hAnsi="宋体" w:eastAsia="宋体" w:cs="宋体"/>
                <w:color w:val="000000"/>
                <w:spacing w:val="4"/>
                <w:kern w:val="0"/>
                <w:sz w:val="28"/>
                <w:szCs w:val="28"/>
                <w:shd w:val="clear" w:color="auto" w:fill="FFFFFF"/>
                <w:lang w:val="en-US" w:eastAsia="zh-CN"/>
              </w:rPr>
            </w:pPr>
            <w:r>
              <w:rPr>
                <w:rFonts w:hint="eastAsia" w:ascii="宋体" w:hAnsi="宋体" w:cs="宋体"/>
                <w:color w:val="000000"/>
                <w:spacing w:val="4"/>
                <w:kern w:val="0"/>
                <w:sz w:val="28"/>
                <w:szCs w:val="28"/>
                <w:shd w:val="clear" w:color="auto" w:fill="FFFFFF"/>
                <w:lang w:val="en-US" w:eastAsia="zh-CN"/>
              </w:rPr>
              <w:t>7、公告时间</w:t>
            </w:r>
          </w:p>
          <w:p w14:paraId="584460CF">
            <w:pPr>
              <w:keepNext w:val="0"/>
              <w:keepLines w:val="0"/>
              <w:pageBreakBefore w:val="0"/>
              <w:widowControl w:val="0"/>
              <w:kinsoku/>
              <w:wordWrap/>
              <w:overflowPunct/>
              <w:topLinePunct w:val="0"/>
              <w:autoSpaceDE/>
              <w:autoSpaceDN/>
              <w:bidi w:val="0"/>
              <w:adjustRightInd/>
              <w:snapToGrid/>
              <w:spacing w:line="240" w:lineRule="auto"/>
              <w:ind w:firstLine="864" w:firstLineChars="300"/>
              <w:textAlignment w:val="auto"/>
              <w:rPr>
                <w:rFonts w:hint="default" w:ascii="宋体" w:hAnsi="宋体" w:cs="宋体"/>
                <w:color w:val="000000"/>
                <w:spacing w:val="4"/>
                <w:kern w:val="0"/>
                <w:sz w:val="28"/>
                <w:szCs w:val="28"/>
                <w:shd w:val="clear" w:color="auto" w:fill="FFFFFF"/>
                <w:lang w:val="en-US" w:eastAsia="zh-CN"/>
              </w:rPr>
            </w:pPr>
            <w:r>
              <w:rPr>
                <w:rFonts w:hint="eastAsia" w:ascii="宋体" w:hAnsi="宋体" w:cs="宋体"/>
                <w:color w:val="000000"/>
                <w:spacing w:val="4"/>
                <w:kern w:val="0"/>
                <w:sz w:val="28"/>
                <w:szCs w:val="28"/>
                <w:shd w:val="clear" w:color="auto" w:fill="FFFFFF"/>
                <w:lang w:val="en-US" w:eastAsia="zh-CN"/>
              </w:rPr>
              <w:t>报价方式：2026年8月21日-2026年8月25日</w:t>
            </w:r>
          </w:p>
          <w:p w14:paraId="72C386A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864" w:firstLineChars="300"/>
              <w:textAlignment w:val="auto"/>
              <w:rPr>
                <w:rFonts w:hint="default" w:ascii="宋体" w:hAnsi="宋体" w:cs="宋体"/>
                <w:color w:val="000000"/>
                <w:spacing w:val="4"/>
                <w:kern w:val="0"/>
                <w:sz w:val="28"/>
                <w:szCs w:val="28"/>
                <w:shd w:val="clear" w:color="auto" w:fill="FFFFFF"/>
                <w:lang w:val="en-US" w:eastAsia="zh-CN"/>
              </w:rPr>
            </w:pPr>
            <w:r>
              <w:rPr>
                <w:rFonts w:hint="eastAsia" w:ascii="宋体" w:hAnsi="宋体" w:cs="宋体"/>
                <w:color w:val="000000"/>
                <w:spacing w:val="4"/>
                <w:kern w:val="0"/>
                <w:sz w:val="28"/>
                <w:szCs w:val="28"/>
                <w:shd w:val="clear" w:color="auto" w:fill="FFFFFF"/>
                <w:lang w:val="en-US" w:eastAsia="zh-CN"/>
              </w:rPr>
              <w:t>现场递交资料，上饶市信州区杨家湖路278号，上饶市中心血站五楼办公室。</w:t>
            </w:r>
          </w:p>
        </w:tc>
      </w:tr>
    </w:tbl>
    <w:p w14:paraId="169ADD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8846B"/>
    <w:multiLevelType w:val="singleLevel"/>
    <w:tmpl w:val="9348846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A4771"/>
    <w:rsid w:val="01514167"/>
    <w:rsid w:val="047741EC"/>
    <w:rsid w:val="098B242E"/>
    <w:rsid w:val="11926A8D"/>
    <w:rsid w:val="1360648C"/>
    <w:rsid w:val="150C5718"/>
    <w:rsid w:val="24C32C70"/>
    <w:rsid w:val="28DB23E5"/>
    <w:rsid w:val="2B6F4B5F"/>
    <w:rsid w:val="357C5C16"/>
    <w:rsid w:val="3B727C14"/>
    <w:rsid w:val="3CF64131"/>
    <w:rsid w:val="41E211D3"/>
    <w:rsid w:val="44675F6E"/>
    <w:rsid w:val="45F626F9"/>
    <w:rsid w:val="48212D79"/>
    <w:rsid w:val="4980580E"/>
    <w:rsid w:val="4E061402"/>
    <w:rsid w:val="59256DD0"/>
    <w:rsid w:val="5BD2113E"/>
    <w:rsid w:val="606F461E"/>
    <w:rsid w:val="6279293E"/>
    <w:rsid w:val="675D7CA3"/>
    <w:rsid w:val="686D4100"/>
    <w:rsid w:val="6E7F7082"/>
    <w:rsid w:val="777748B7"/>
    <w:rsid w:val="7A99194B"/>
    <w:rsid w:val="7BF32717"/>
    <w:rsid w:val="7DBD2FDC"/>
    <w:rsid w:val="9FFD1BBB"/>
    <w:rsid w:val="FFEB0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1090</Words>
  <Characters>1259</Characters>
  <Lines>0</Lines>
  <Paragraphs>0</Paragraphs>
  <TotalTime>9</TotalTime>
  <ScaleCrop>false</ScaleCrop>
  <LinksUpToDate>false</LinksUpToDate>
  <CharactersWithSpaces>1261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2025-11-20T15:20:00Z</dcterms:created>
  <dc:creator>Administrator</dc:creator>
  <cp:lastModifiedBy>古寂山</cp:lastModifiedBy>
  <cp:lastPrinted>2025-12-02T10:56:00Z</cp:lastPrinted>
  <dcterms:modified xsi:type="dcterms:W3CDTF">2026-08-20T08:18:42Z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eyJoZGlkIjoiYzUwMTdmMGEwYjkwMWQ5ZjM1MTRiMDhiYTZmYTUxZmMiLCJ1c2VySWQiOiIxODA2Mjc0NTI4In0=</vt:lpwstr>
  </property>
  <property fmtid="{D5CDD505-2E9C-101B-9397-08002B2CF9AE}" pid="4" name="ICV">
    <vt:lpwstr>860CF031716B490DA650105D44A48BBF_13</vt:lpwstr>
  </property>
</Properties>
</file>